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9E" w:rsidRDefault="005A76C2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附件4</w:t>
      </w:r>
    </w:p>
    <w:p w:rsidR="00ED699E" w:rsidRDefault="00ED699E">
      <w:pPr>
        <w:spacing w:line="600" w:lineRule="exact"/>
        <w:ind w:firstLineChars="150" w:firstLine="540"/>
        <w:rPr>
          <w:rFonts w:ascii="华文中宋" w:eastAsia="华文中宋" w:hAnsi="华文中宋" w:cs="Times New Roman"/>
          <w:sz w:val="36"/>
          <w:szCs w:val="36"/>
        </w:rPr>
      </w:pPr>
    </w:p>
    <w:p w:rsidR="00ED699E" w:rsidRDefault="005A76C2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农业资源及生态保护补助资金分配测算方法及标准</w:t>
      </w:r>
    </w:p>
    <w:p w:rsidR="00ED699E" w:rsidRDefault="00ED699E">
      <w:pPr>
        <w:spacing w:line="600" w:lineRule="exact"/>
        <w:ind w:firstLineChars="150" w:firstLine="540"/>
        <w:rPr>
          <w:rFonts w:ascii="华文中宋" w:eastAsia="华文中宋" w:hAnsi="华文中宋" w:cs="Times New Roman"/>
          <w:sz w:val="36"/>
          <w:szCs w:val="36"/>
        </w:rPr>
      </w:pPr>
    </w:p>
    <w:p w:rsidR="00ED699E" w:rsidRDefault="005A76C2">
      <w:pPr>
        <w:spacing w:line="600" w:lineRule="exact"/>
        <w:ind w:firstLine="660"/>
        <w:rPr>
          <w:rFonts w:ascii="仿宋_GB2312" w:eastAsia="仿宋_GB2312" w:cs="Times New Roman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耕地资源保护支出。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约束性任务：</w:t>
      </w:r>
      <w:r>
        <w:rPr>
          <w:rFonts w:ascii="仿宋_GB2312" w:eastAsia="仿宋_GB2312" w:hAnsi="宋体" w:cs="宋体" w:hint="eastAsia"/>
          <w:sz w:val="32"/>
          <w:szCs w:val="32"/>
        </w:rPr>
        <w:t>东北黑土地保护</w:t>
      </w:r>
      <w:r w:rsidR="00ED699E" w:rsidRPr="00E202CB">
        <w:rPr>
          <w:rFonts w:ascii="仿宋_GB2312" w:eastAsia="仿宋_GB2312" w:hAnsi="宋体" w:cs="宋体"/>
          <w:sz w:val="32"/>
          <w:szCs w:val="32"/>
        </w:rPr>
        <w:t>利用</w:t>
      </w:r>
      <w:r>
        <w:rPr>
          <w:rFonts w:ascii="仿宋_GB2312" w:eastAsia="仿宋_GB2312" w:hAnsi="宋体" w:cs="宋体" w:hint="eastAsia"/>
          <w:sz w:val="32"/>
          <w:szCs w:val="32"/>
        </w:rPr>
        <w:t>及保护性耕作，其中对每个黑土地保护</w:t>
      </w:r>
      <w:r w:rsidR="00ED699E" w:rsidRPr="00E202CB">
        <w:rPr>
          <w:rFonts w:ascii="仿宋_GB2312" w:eastAsia="仿宋_GB2312" w:hAnsi="宋体" w:cs="宋体"/>
          <w:sz w:val="32"/>
          <w:szCs w:val="32"/>
        </w:rPr>
        <w:t>利用</w:t>
      </w:r>
      <w:r>
        <w:rPr>
          <w:rFonts w:ascii="仿宋_GB2312" w:eastAsia="仿宋_GB2312" w:hAnsi="宋体" w:cs="宋体" w:hint="eastAsia"/>
          <w:sz w:val="32"/>
          <w:szCs w:val="32"/>
        </w:rPr>
        <w:t>项目县实施定额补助，对实施保护性耕作试点的地区按照试点面积和补助标准测算；轮作休耕等农业结构调整，根据轮作休耕面积、补助标准以及承担</w:t>
      </w:r>
      <w:r>
        <w:rPr>
          <w:rFonts w:ascii="仿宋_GB2312" w:eastAsia="仿宋_GB2312" w:hAnsi="宋体" w:cs="宋体"/>
          <w:sz w:val="32"/>
          <w:szCs w:val="32"/>
        </w:rPr>
        <w:t>地下水超采区综合治理等</w:t>
      </w:r>
      <w:r>
        <w:rPr>
          <w:rFonts w:ascii="仿宋_GB2312" w:eastAsia="仿宋_GB2312" w:hAnsi="宋体" w:cs="宋体" w:hint="eastAsia"/>
          <w:sz w:val="32"/>
          <w:szCs w:val="32"/>
        </w:rPr>
        <w:t>特别试点任务的定额资金量测算，补助标准按照有关规定执行；特别试点任务是按照党中央</w:t>
      </w:r>
      <w:r w:rsidR="00A04C48"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国务院部署确定的试点任务。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指导性任务：</w:t>
      </w:r>
      <w:r>
        <w:rPr>
          <w:rFonts w:ascii="仿宋_GB2312" w:eastAsia="仿宋_GB2312" w:hAnsi="宋体" w:cs="宋体" w:hint="eastAsia"/>
          <w:sz w:val="32"/>
          <w:szCs w:val="32"/>
        </w:rPr>
        <w:t>耕地保护与质量提升，根据基础资源（35%）、政策任务（40%）、贫困地区（5%）、绩效评价（20%）等因素测算。其中基础资源因素包括耕地面积等，政策任务因素包括化肥减量增效实施项目县数量、退化耕地治理实施面积、取土化验与田间试验数量等。</w:t>
      </w:r>
    </w:p>
    <w:p w:rsidR="00ED699E" w:rsidRDefault="005A76C2">
      <w:pPr>
        <w:spacing w:line="600" w:lineRule="exact"/>
        <w:ind w:firstLine="660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</w:t>
      </w:r>
      <w:r>
        <w:rPr>
          <w:rFonts w:ascii="仿宋_GB2312" w:eastAsia="仿宋_GB2312" w:hAnsi="宋体" w:cs="宋体" w:hint="eastAsia"/>
          <w:sz w:val="32"/>
          <w:szCs w:val="32"/>
        </w:rPr>
        <w:t>=黑土地保护项目县数量×定额补助金额+保护性耕作试点面积×试点补助标准+轮作面积×补助标准+休耕面积×补助标准+承担特别试点任务的定额资金量+耕地质量保护与提升资金规模×（基础资源因素×35%+政策任务因素×40%+贫困因素×5%+绩效评价系数×20%）</w:t>
      </w:r>
    </w:p>
    <w:p w:rsidR="00ED699E" w:rsidRDefault="00ED699E">
      <w:pPr>
        <w:spacing w:line="600" w:lineRule="exact"/>
        <w:ind w:firstLine="660"/>
        <w:rPr>
          <w:rFonts w:ascii="宋体" w:cs="Times New Roman"/>
          <w:sz w:val="32"/>
          <w:szCs w:val="32"/>
        </w:rPr>
      </w:pPr>
    </w:p>
    <w:p w:rsidR="00ED699E" w:rsidRDefault="005A76C2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——</w:t>
      </w:r>
      <w:r>
        <w:rPr>
          <w:rFonts w:ascii="宋体" w:hAnsi="宋体" w:cs="宋体" w:hint="eastAsia"/>
          <w:b/>
          <w:bCs/>
          <w:sz w:val="32"/>
          <w:szCs w:val="32"/>
        </w:rPr>
        <w:t>渔业资源保护支出。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约束性任务：</w:t>
      </w:r>
      <w:r>
        <w:rPr>
          <w:rFonts w:ascii="仿宋_GB2312" w:eastAsia="仿宋_GB2312" w:hAnsi="宋体" w:cs="宋体" w:hint="eastAsia"/>
          <w:sz w:val="32"/>
          <w:szCs w:val="32"/>
        </w:rPr>
        <w:t>长江流域重点水域禁捕，分为一次性补助和过渡期补助，其中一次性补助根据退捕渔船数量、补助标准测算，补助标准依据有关规定执行；过渡期补助根据绩效评价情况测算。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指导性任务：</w:t>
      </w:r>
      <w:r>
        <w:rPr>
          <w:rFonts w:ascii="仿宋_GB2312" w:eastAsia="仿宋_GB2312" w:hAnsi="宋体" w:cs="宋体" w:hint="eastAsia"/>
          <w:sz w:val="32"/>
          <w:szCs w:val="32"/>
        </w:rPr>
        <w:t>渔业增殖放流，根据基础资源（35%）、政策任务（40%）、贫困地区（5%）、绩效评价（20%）等因素测算。其中基础资源因素包括适宜放流水域面积、水生生物保护区面积、水生生物保护区数量等，政策任务因素包括放流水生动物物种数量等。</w:t>
      </w:r>
    </w:p>
    <w:p w:rsidR="00ED699E" w:rsidRDefault="005A76C2">
      <w:pPr>
        <w:spacing w:line="600" w:lineRule="exact"/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补助经费=</w:t>
      </w:r>
      <w:r>
        <w:rPr>
          <w:rFonts w:ascii="仿宋_GB2312" w:eastAsia="仿宋_GB2312" w:hAnsi="宋体" w:cs="宋体" w:hint="eastAsia"/>
          <w:sz w:val="32"/>
          <w:szCs w:val="32"/>
        </w:rPr>
        <w:t>退捕渔船数量×</w:t>
      </w:r>
      <w:r w:rsidR="00ED699E" w:rsidRPr="000C662C">
        <w:rPr>
          <w:rFonts w:ascii="仿宋_GB2312" w:eastAsia="仿宋_GB2312" w:hAnsi="宋体" w:cs="宋体"/>
          <w:sz w:val="32"/>
          <w:szCs w:val="32"/>
        </w:rPr>
        <w:t>一次性</w:t>
      </w:r>
      <w:r>
        <w:rPr>
          <w:rFonts w:ascii="仿宋_GB2312" w:eastAsia="仿宋_GB2312" w:hAnsi="宋体" w:cs="宋体" w:hint="eastAsia"/>
          <w:sz w:val="32"/>
          <w:szCs w:val="32"/>
        </w:rPr>
        <w:t>补助标准+ 绩效系数×</w:t>
      </w:r>
      <w:r w:rsidR="00ED699E" w:rsidRPr="000C662C">
        <w:rPr>
          <w:rFonts w:ascii="仿宋_GB2312" w:eastAsia="仿宋_GB2312" w:hAnsi="宋体" w:cs="宋体"/>
          <w:sz w:val="32"/>
          <w:szCs w:val="32"/>
        </w:rPr>
        <w:t>过渡期</w:t>
      </w:r>
      <w:r>
        <w:rPr>
          <w:rFonts w:ascii="仿宋_GB2312" w:eastAsia="仿宋_GB2312" w:hAnsi="宋体" w:cs="宋体" w:hint="eastAsia"/>
          <w:sz w:val="32"/>
          <w:szCs w:val="32"/>
        </w:rPr>
        <w:t>补助资金规模+渔业增殖放流资金规模×（基础资源因素×35%+政策任务因素×40%+贫困因素×5%+绩效评价系数×20%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ED699E" w:rsidRDefault="00ED699E">
      <w:pPr>
        <w:spacing w:line="600" w:lineRule="exact"/>
        <w:ind w:firstLine="645"/>
        <w:rPr>
          <w:rFonts w:ascii="宋体" w:cs="Times New Roman"/>
          <w:b/>
          <w:bCs/>
          <w:sz w:val="32"/>
          <w:szCs w:val="32"/>
        </w:rPr>
      </w:pPr>
    </w:p>
    <w:p w:rsidR="00ED699E" w:rsidRPr="00992743" w:rsidRDefault="005A76C2">
      <w:pPr>
        <w:spacing w:line="600" w:lineRule="exact"/>
        <w:ind w:firstLine="660"/>
        <w:rPr>
          <w:rFonts w:ascii="仿宋_GB2312" w:eastAsia="仿宋_GB2312" w:hAnsi="宋体" w:cs="宋体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="宋体" w:hAnsi="宋体" w:cs="宋体" w:hint="eastAsia"/>
          <w:b/>
          <w:bCs/>
          <w:sz w:val="32"/>
          <w:szCs w:val="32"/>
        </w:rPr>
        <w:t>草原保护利用奖补支出。</w:t>
      </w:r>
      <w:r>
        <w:rPr>
          <w:rFonts w:ascii="仿宋_GB2312" w:eastAsia="仿宋_GB2312" w:hAnsi="宋体" w:cs="宋体" w:hint="eastAsia"/>
          <w:sz w:val="32"/>
          <w:szCs w:val="32"/>
        </w:rPr>
        <w:t>为约束性任务</w:t>
      </w:r>
      <w:r>
        <w:rPr>
          <w:rFonts w:ascii="仿宋_GB2312" w:eastAsia="仿宋_GB2312" w:hAnsi="宋体" w:cs="宋体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草原禁牧补助与草畜平衡奖励根据禁牧面积、草畜平衡面积和补助标准测算，补助标准依据有关规定执行。</w:t>
      </w:r>
      <w:r w:rsidR="00ED699E" w:rsidRPr="00992743">
        <w:rPr>
          <w:rFonts w:ascii="仿宋_GB2312" w:eastAsia="仿宋_GB2312" w:hAnsi="宋体" w:cs="宋体"/>
          <w:sz w:val="32"/>
          <w:szCs w:val="32"/>
        </w:rPr>
        <w:t>本轮奖补政策到期后，资金测算补助标准和计算方法按照新一轮政策执行。</w:t>
      </w:r>
    </w:p>
    <w:p w:rsidR="00ED699E" w:rsidRDefault="005A76C2">
      <w:pPr>
        <w:spacing w:line="600" w:lineRule="exact"/>
        <w:ind w:firstLine="66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补助经费=</w:t>
      </w:r>
      <w:r>
        <w:rPr>
          <w:rFonts w:ascii="仿宋_GB2312" w:eastAsia="仿宋_GB2312" w:hAnsi="宋体" w:cs="宋体" w:hint="eastAsia"/>
          <w:sz w:val="32"/>
          <w:szCs w:val="32"/>
        </w:rPr>
        <w:t>禁牧面积×补助标准+草畜平衡面积×补助标准</w:t>
      </w:r>
    </w:p>
    <w:p w:rsidR="00ED699E" w:rsidRDefault="00ED699E">
      <w:pPr>
        <w:spacing w:line="600" w:lineRule="exact"/>
        <w:ind w:firstLine="660"/>
        <w:rPr>
          <w:rFonts w:ascii="宋体" w:cs="Times New Roman"/>
          <w:sz w:val="32"/>
          <w:szCs w:val="32"/>
        </w:rPr>
      </w:pPr>
    </w:p>
    <w:p w:rsidR="00ED699E" w:rsidRDefault="005A76C2">
      <w:pPr>
        <w:spacing w:line="600" w:lineRule="exact"/>
        <w:ind w:firstLine="660"/>
        <w:rPr>
          <w:rFonts w:ascii="仿宋_GB2312" w:eastAsia="仿宋_GB2312" w:cs="Times New Roman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="宋体" w:hAnsi="宋体" w:cs="宋体" w:hint="eastAsia"/>
          <w:b/>
          <w:bCs/>
          <w:sz w:val="32"/>
          <w:szCs w:val="32"/>
        </w:rPr>
        <w:t>农业废弃物资源化利用支出。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约束性任务：</w:t>
      </w:r>
      <w:r>
        <w:rPr>
          <w:rFonts w:ascii="仿宋_GB2312" w:eastAsia="仿宋_GB2312" w:hAnsi="宋体" w:cs="宋体" w:hint="eastAsia"/>
          <w:sz w:val="32"/>
          <w:szCs w:val="32"/>
        </w:rPr>
        <w:t>畜禽粪污综合治理，</w:t>
      </w:r>
      <w:r>
        <w:rPr>
          <w:rFonts w:ascii="仿宋_GB2312" w:eastAsia="仿宋_GB2312" w:hAnsi="宋体" w:cs="宋体"/>
          <w:sz w:val="32"/>
          <w:szCs w:val="32"/>
        </w:rPr>
        <w:t>整县推进项目</w:t>
      </w:r>
      <w:r>
        <w:rPr>
          <w:rFonts w:ascii="仿宋_GB2312" w:eastAsia="仿宋_GB2312" w:hAnsi="宋体" w:cs="宋体" w:hint="eastAsia"/>
          <w:sz w:val="32"/>
          <w:szCs w:val="32"/>
        </w:rPr>
        <w:t>按照不同档次猪当量整县推进数量和相应定额补助金额测算</w:t>
      </w:r>
      <w:r>
        <w:rPr>
          <w:rFonts w:ascii="仿宋_GB2312" w:eastAsia="仿宋_GB2312" w:hAnsi="宋体" w:cs="宋体"/>
          <w:sz w:val="32"/>
          <w:szCs w:val="32"/>
        </w:rPr>
        <w:t>，非整县推进项目按照</w:t>
      </w:r>
      <w:r>
        <w:rPr>
          <w:rFonts w:ascii="仿宋_GB2312" w:eastAsia="仿宋_GB2312" w:hAnsi="宋体" w:cs="宋体" w:hint="eastAsia"/>
          <w:sz w:val="32"/>
          <w:szCs w:val="32"/>
        </w:rPr>
        <w:t>基础资源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因素</w:t>
      </w:r>
      <w:r>
        <w:rPr>
          <w:rFonts w:ascii="仿宋_GB2312" w:eastAsia="仿宋_GB2312" w:hAnsi="宋体" w:cs="宋体"/>
          <w:sz w:val="32"/>
          <w:szCs w:val="32"/>
        </w:rPr>
        <w:t>（75%）、贫困地区（5%）、绩效评价（20%）等因素测算，基础资源因素包括规模养殖场</w:t>
      </w:r>
      <w:r>
        <w:rPr>
          <w:rFonts w:ascii="仿宋_GB2312" w:eastAsia="仿宋_GB2312" w:hAnsi="宋体" w:cs="宋体" w:hint="eastAsia"/>
          <w:sz w:val="32"/>
          <w:szCs w:val="32"/>
        </w:rPr>
        <w:t>设计存栏</w:t>
      </w:r>
      <w:r>
        <w:rPr>
          <w:rFonts w:ascii="仿宋_GB2312" w:eastAsia="仿宋_GB2312" w:hAnsi="宋体" w:cs="宋体"/>
          <w:sz w:val="32"/>
          <w:szCs w:val="32"/>
        </w:rPr>
        <w:t>量等。</w:t>
      </w:r>
      <w:r>
        <w:rPr>
          <w:rFonts w:ascii="仿宋_GB2312" w:eastAsia="仿宋_GB2312" w:hAnsi="宋体" w:cs="宋体" w:hint="eastAsia"/>
          <w:sz w:val="32"/>
          <w:szCs w:val="32"/>
        </w:rPr>
        <w:t>秸秆综合利用，根据基础资源因素（70%）、政策倾斜因素（10%）、绩效评价因素（20%）测算，基础资源因素包括可收集秸秆总量等，政策倾斜因素包括重点难点地区等。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指导性任务：</w:t>
      </w:r>
      <w:r>
        <w:rPr>
          <w:rFonts w:ascii="仿宋_GB2312" w:eastAsia="仿宋_GB2312" w:hAnsi="宋体" w:cs="宋体" w:hint="eastAsia"/>
          <w:sz w:val="32"/>
          <w:szCs w:val="32"/>
        </w:rPr>
        <w:t>废旧地膜回收利用，根据废旧地膜回收利用面积（80%）、绩效评价因素（20%）测算。</w:t>
      </w:r>
    </w:p>
    <w:p w:rsidR="00ED699E" w:rsidRPr="00A04C48" w:rsidRDefault="005A76C2">
      <w:pPr>
        <w:spacing w:line="600" w:lineRule="exact"/>
        <w:ind w:firstLine="660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补助经费=</w:t>
      </w:r>
      <w:r>
        <w:rPr>
          <w:rFonts w:ascii="仿宋_GB2312" w:eastAsia="仿宋_GB2312" w:hAnsi="宋体" w:cs="宋体" w:hint="eastAsia"/>
          <w:sz w:val="32"/>
          <w:szCs w:val="32"/>
        </w:rPr>
        <w:t>∑畜禽粪污综合治理</w:t>
      </w:r>
      <w:r>
        <w:rPr>
          <w:rFonts w:ascii="仿宋_GB2312" w:eastAsia="仿宋_GB2312" w:hAnsi="宋体" w:cs="宋体"/>
          <w:sz w:val="32"/>
          <w:szCs w:val="32"/>
        </w:rPr>
        <w:t>整县推进项目</w:t>
      </w:r>
      <w:r>
        <w:rPr>
          <w:rFonts w:ascii="仿宋_GB2312" w:eastAsia="仿宋_GB2312" w:hAnsi="宋体" w:cs="宋体" w:hint="eastAsia"/>
          <w:sz w:val="32"/>
          <w:szCs w:val="32"/>
        </w:rPr>
        <w:t>相应档次猪当量县数×定额补助金额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+</w:t>
      </w:r>
      <w:r>
        <w:rPr>
          <w:rFonts w:ascii="仿宋_GB2312" w:eastAsia="仿宋_GB2312" w:hAnsi="宋体" w:cs="宋体" w:hint="eastAsia"/>
          <w:sz w:val="32"/>
          <w:szCs w:val="32"/>
        </w:rPr>
        <w:t>畜禽粪污综合治理</w:t>
      </w:r>
      <w:r>
        <w:rPr>
          <w:rFonts w:ascii="仿宋_GB2312" w:eastAsia="仿宋_GB2312" w:hAnsi="宋体" w:cs="宋体"/>
          <w:sz w:val="32"/>
          <w:szCs w:val="32"/>
        </w:rPr>
        <w:t>非整县推进项目</w:t>
      </w:r>
      <w:r>
        <w:rPr>
          <w:rFonts w:ascii="仿宋_GB2312" w:eastAsia="仿宋_GB2312" w:hAnsi="宋体" w:cs="宋体" w:hint="eastAsia"/>
          <w:sz w:val="32"/>
          <w:szCs w:val="32"/>
        </w:rPr>
        <w:t>资金规模×（基础资源因素×7</w:t>
      </w:r>
      <w:r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%+</w:t>
      </w:r>
      <w:r>
        <w:rPr>
          <w:rFonts w:ascii="仿宋_GB2312" w:eastAsia="仿宋_GB2312" w:hAnsi="宋体" w:cs="宋体"/>
          <w:sz w:val="32"/>
          <w:szCs w:val="32"/>
        </w:rPr>
        <w:t>贫困</w:t>
      </w:r>
      <w:r>
        <w:rPr>
          <w:rFonts w:ascii="仿宋_GB2312" w:eastAsia="仿宋_GB2312" w:hAnsi="宋体" w:cs="宋体" w:hint="eastAsia"/>
          <w:sz w:val="32"/>
          <w:szCs w:val="32"/>
        </w:rPr>
        <w:t>因素×</w:t>
      </w:r>
      <w:r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%+绩效系数×</w:t>
      </w:r>
      <w:r>
        <w:rPr>
          <w:rFonts w:ascii="仿宋_GB2312" w:eastAsia="仿宋_GB2312" w:hAnsi="宋体" w:cs="宋体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%)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+</w:t>
      </w:r>
      <w:r>
        <w:rPr>
          <w:rFonts w:ascii="仿宋_GB2312" w:eastAsia="仿宋_GB2312" w:hAnsi="宋体" w:cs="宋体" w:hint="eastAsia"/>
          <w:sz w:val="32"/>
          <w:szCs w:val="32"/>
        </w:rPr>
        <w:t>秸秆综合利用资金规模×（基础资源因素×70%+政策倾斜因素×10%+绩效系数×20%)+废旧地膜回收利用资金规模×(废旧地膜回收利用面积占比×80%+绩效系数×20%)</w:t>
      </w:r>
    </w:p>
    <w:sectPr w:rsidR="00ED699E" w:rsidRPr="00A04C48" w:rsidSect="00ED69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99" w:rsidRDefault="00BB4399" w:rsidP="00ED699E">
      <w:r>
        <w:separator/>
      </w:r>
    </w:p>
  </w:endnote>
  <w:endnote w:type="continuationSeparator" w:id="1">
    <w:p w:rsidR="00BB4399" w:rsidRDefault="00BB4399" w:rsidP="00ED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9E" w:rsidRDefault="00E6089E">
    <w:pPr>
      <w:pStyle w:val="a4"/>
      <w:jc w:val="center"/>
      <w:rPr>
        <w:rFonts w:cs="Times New Roman"/>
      </w:rPr>
    </w:pPr>
    <w:r w:rsidRPr="00E6089E">
      <w:fldChar w:fldCharType="begin"/>
    </w:r>
    <w:r w:rsidR="005A76C2">
      <w:instrText xml:space="preserve"> PAGE   \* MERGEFORMAT </w:instrText>
    </w:r>
    <w:r w:rsidRPr="00E6089E">
      <w:fldChar w:fldCharType="separate"/>
    </w:r>
    <w:r w:rsidR="00A04C48" w:rsidRPr="00A04C48">
      <w:rPr>
        <w:noProof/>
        <w:lang w:val="zh-CN"/>
      </w:rPr>
      <w:t>3</w:t>
    </w:r>
    <w:r>
      <w:rPr>
        <w:lang w:val="zh-CN"/>
      </w:rPr>
      <w:fldChar w:fldCharType="end"/>
    </w:r>
  </w:p>
  <w:p w:rsidR="00ED699E" w:rsidRDefault="00ED699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99" w:rsidRDefault="00BB4399" w:rsidP="00ED699E">
      <w:r>
        <w:separator/>
      </w:r>
    </w:p>
  </w:footnote>
  <w:footnote w:type="continuationSeparator" w:id="1">
    <w:p w:rsidR="00BB4399" w:rsidRDefault="00BB4399" w:rsidP="00ED699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靖">
    <w15:presenceInfo w15:providerId="None" w15:userId="李靖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4D8"/>
    <w:rsid w:val="9F5F7149"/>
    <w:rsid w:val="D57DF5D8"/>
    <w:rsid w:val="D5FBA084"/>
    <w:rsid w:val="DDEEB0BE"/>
    <w:rsid w:val="EFAF634D"/>
    <w:rsid w:val="FFFFF930"/>
    <w:rsid w:val="000232EA"/>
    <w:rsid w:val="00030D94"/>
    <w:rsid w:val="00034A16"/>
    <w:rsid w:val="00046453"/>
    <w:rsid w:val="000476C2"/>
    <w:rsid w:val="0005076E"/>
    <w:rsid w:val="00070403"/>
    <w:rsid w:val="00071E7C"/>
    <w:rsid w:val="00075017"/>
    <w:rsid w:val="00076326"/>
    <w:rsid w:val="0007694E"/>
    <w:rsid w:val="00077513"/>
    <w:rsid w:val="00077CC1"/>
    <w:rsid w:val="000819E3"/>
    <w:rsid w:val="0008238A"/>
    <w:rsid w:val="000A7CC0"/>
    <w:rsid w:val="000B14EA"/>
    <w:rsid w:val="000C662C"/>
    <w:rsid w:val="000C753E"/>
    <w:rsid w:val="000D0FA9"/>
    <w:rsid w:val="000D4766"/>
    <w:rsid w:val="000F0255"/>
    <w:rsid w:val="000F0425"/>
    <w:rsid w:val="000F53B8"/>
    <w:rsid w:val="000F58A9"/>
    <w:rsid w:val="000F5D94"/>
    <w:rsid w:val="000F7155"/>
    <w:rsid w:val="0010397B"/>
    <w:rsid w:val="00110166"/>
    <w:rsid w:val="00115671"/>
    <w:rsid w:val="00126F9C"/>
    <w:rsid w:val="00141633"/>
    <w:rsid w:val="0014280A"/>
    <w:rsid w:val="00152F3D"/>
    <w:rsid w:val="001549F0"/>
    <w:rsid w:val="00160666"/>
    <w:rsid w:val="00166B41"/>
    <w:rsid w:val="0017248C"/>
    <w:rsid w:val="00174066"/>
    <w:rsid w:val="001832E4"/>
    <w:rsid w:val="00183EB0"/>
    <w:rsid w:val="0018429C"/>
    <w:rsid w:val="0019180B"/>
    <w:rsid w:val="00193B19"/>
    <w:rsid w:val="001A5706"/>
    <w:rsid w:val="001A710F"/>
    <w:rsid w:val="001C4049"/>
    <w:rsid w:val="001C5DDC"/>
    <w:rsid w:val="001D05FD"/>
    <w:rsid w:val="001D0A74"/>
    <w:rsid w:val="001D158F"/>
    <w:rsid w:val="001D28B5"/>
    <w:rsid w:val="001D59D3"/>
    <w:rsid w:val="001D70B2"/>
    <w:rsid w:val="001D7ECA"/>
    <w:rsid w:val="001E36B1"/>
    <w:rsid w:val="001E7FF3"/>
    <w:rsid w:val="001F12B4"/>
    <w:rsid w:val="001F4A1B"/>
    <w:rsid w:val="001F511E"/>
    <w:rsid w:val="00201F2E"/>
    <w:rsid w:val="00202DC6"/>
    <w:rsid w:val="0021463A"/>
    <w:rsid w:val="0021477B"/>
    <w:rsid w:val="00216E77"/>
    <w:rsid w:val="00220038"/>
    <w:rsid w:val="00224972"/>
    <w:rsid w:val="002309CD"/>
    <w:rsid w:val="00232F12"/>
    <w:rsid w:val="0023699A"/>
    <w:rsid w:val="00246600"/>
    <w:rsid w:val="00250462"/>
    <w:rsid w:val="002573DE"/>
    <w:rsid w:val="002603EB"/>
    <w:rsid w:val="00273EC9"/>
    <w:rsid w:val="00275958"/>
    <w:rsid w:val="00284207"/>
    <w:rsid w:val="002926D1"/>
    <w:rsid w:val="002A20C5"/>
    <w:rsid w:val="002B0CC1"/>
    <w:rsid w:val="002B39FE"/>
    <w:rsid w:val="002B5546"/>
    <w:rsid w:val="002B6A49"/>
    <w:rsid w:val="002C0DA6"/>
    <w:rsid w:val="002C3D22"/>
    <w:rsid w:val="002E0D1A"/>
    <w:rsid w:val="002E69E4"/>
    <w:rsid w:val="002F0AF3"/>
    <w:rsid w:val="002F2EC3"/>
    <w:rsid w:val="00302168"/>
    <w:rsid w:val="00307E61"/>
    <w:rsid w:val="003101E8"/>
    <w:rsid w:val="00310C01"/>
    <w:rsid w:val="00324CFE"/>
    <w:rsid w:val="003323D8"/>
    <w:rsid w:val="0033532D"/>
    <w:rsid w:val="00343D11"/>
    <w:rsid w:val="0035219D"/>
    <w:rsid w:val="00353801"/>
    <w:rsid w:val="0035511F"/>
    <w:rsid w:val="0035708C"/>
    <w:rsid w:val="00362BD1"/>
    <w:rsid w:val="00363D48"/>
    <w:rsid w:val="00371916"/>
    <w:rsid w:val="00372CE9"/>
    <w:rsid w:val="003839BA"/>
    <w:rsid w:val="00387A71"/>
    <w:rsid w:val="003900E5"/>
    <w:rsid w:val="003948F4"/>
    <w:rsid w:val="00395648"/>
    <w:rsid w:val="00396FEA"/>
    <w:rsid w:val="003A4387"/>
    <w:rsid w:val="003A4E13"/>
    <w:rsid w:val="003B2901"/>
    <w:rsid w:val="003C4B2D"/>
    <w:rsid w:val="003D2F7B"/>
    <w:rsid w:val="003D6E29"/>
    <w:rsid w:val="003E007F"/>
    <w:rsid w:val="003E6104"/>
    <w:rsid w:val="003F024C"/>
    <w:rsid w:val="003F5106"/>
    <w:rsid w:val="004007CF"/>
    <w:rsid w:val="00400B80"/>
    <w:rsid w:val="00403098"/>
    <w:rsid w:val="00410213"/>
    <w:rsid w:val="00421C2D"/>
    <w:rsid w:val="00432365"/>
    <w:rsid w:val="00432D4D"/>
    <w:rsid w:val="00440DC5"/>
    <w:rsid w:val="00445CE8"/>
    <w:rsid w:val="00454EDB"/>
    <w:rsid w:val="00457FE2"/>
    <w:rsid w:val="00460C5C"/>
    <w:rsid w:val="00461350"/>
    <w:rsid w:val="00462774"/>
    <w:rsid w:val="0046461F"/>
    <w:rsid w:val="00464C44"/>
    <w:rsid w:val="004724AD"/>
    <w:rsid w:val="00472DD7"/>
    <w:rsid w:val="004812C1"/>
    <w:rsid w:val="004824D3"/>
    <w:rsid w:val="004920DB"/>
    <w:rsid w:val="004928D1"/>
    <w:rsid w:val="004A0BC7"/>
    <w:rsid w:val="004A1E2F"/>
    <w:rsid w:val="004A7C8B"/>
    <w:rsid w:val="004B2B70"/>
    <w:rsid w:val="004B6F00"/>
    <w:rsid w:val="004C0A80"/>
    <w:rsid w:val="004C2462"/>
    <w:rsid w:val="004C3514"/>
    <w:rsid w:val="004D2CB3"/>
    <w:rsid w:val="004D5EB1"/>
    <w:rsid w:val="004E24AF"/>
    <w:rsid w:val="004E6C1F"/>
    <w:rsid w:val="004F1592"/>
    <w:rsid w:val="004F1FA6"/>
    <w:rsid w:val="004F3CF1"/>
    <w:rsid w:val="004F3F05"/>
    <w:rsid w:val="004F61E9"/>
    <w:rsid w:val="00515755"/>
    <w:rsid w:val="0051591D"/>
    <w:rsid w:val="00521908"/>
    <w:rsid w:val="005251CA"/>
    <w:rsid w:val="00527FE9"/>
    <w:rsid w:val="00532559"/>
    <w:rsid w:val="0053685B"/>
    <w:rsid w:val="00536C13"/>
    <w:rsid w:val="005377E9"/>
    <w:rsid w:val="00537BDA"/>
    <w:rsid w:val="00541531"/>
    <w:rsid w:val="0054721C"/>
    <w:rsid w:val="005506CD"/>
    <w:rsid w:val="00556D6F"/>
    <w:rsid w:val="00564761"/>
    <w:rsid w:val="00566CAC"/>
    <w:rsid w:val="0057349A"/>
    <w:rsid w:val="00581784"/>
    <w:rsid w:val="00583C29"/>
    <w:rsid w:val="00587F33"/>
    <w:rsid w:val="00590923"/>
    <w:rsid w:val="00590C47"/>
    <w:rsid w:val="00594BC6"/>
    <w:rsid w:val="005A0016"/>
    <w:rsid w:val="005A1D43"/>
    <w:rsid w:val="005A3F01"/>
    <w:rsid w:val="005A4A2C"/>
    <w:rsid w:val="005A76C2"/>
    <w:rsid w:val="005B14C4"/>
    <w:rsid w:val="005D4B50"/>
    <w:rsid w:val="00600376"/>
    <w:rsid w:val="0060205E"/>
    <w:rsid w:val="006027E2"/>
    <w:rsid w:val="006028CB"/>
    <w:rsid w:val="00603CD0"/>
    <w:rsid w:val="0060770B"/>
    <w:rsid w:val="00607BD7"/>
    <w:rsid w:val="00612FA2"/>
    <w:rsid w:val="00614C56"/>
    <w:rsid w:val="006203BD"/>
    <w:rsid w:val="00643D32"/>
    <w:rsid w:val="00644B56"/>
    <w:rsid w:val="0064548D"/>
    <w:rsid w:val="006701E0"/>
    <w:rsid w:val="006977A9"/>
    <w:rsid w:val="006A5EB6"/>
    <w:rsid w:val="006C5A72"/>
    <w:rsid w:val="006D3729"/>
    <w:rsid w:val="006E29DC"/>
    <w:rsid w:val="00701655"/>
    <w:rsid w:val="0070179C"/>
    <w:rsid w:val="00701CE0"/>
    <w:rsid w:val="00702AE7"/>
    <w:rsid w:val="007050A8"/>
    <w:rsid w:val="0071554D"/>
    <w:rsid w:val="007205A6"/>
    <w:rsid w:val="00741CB0"/>
    <w:rsid w:val="00746EE9"/>
    <w:rsid w:val="00751622"/>
    <w:rsid w:val="007521E1"/>
    <w:rsid w:val="00761ACF"/>
    <w:rsid w:val="00764D78"/>
    <w:rsid w:val="00775DCF"/>
    <w:rsid w:val="00777F4F"/>
    <w:rsid w:val="00784836"/>
    <w:rsid w:val="0078606B"/>
    <w:rsid w:val="007A1F03"/>
    <w:rsid w:val="007A34BC"/>
    <w:rsid w:val="007A708D"/>
    <w:rsid w:val="007B1D32"/>
    <w:rsid w:val="007C293F"/>
    <w:rsid w:val="007C561C"/>
    <w:rsid w:val="007D3DA1"/>
    <w:rsid w:val="007D5D97"/>
    <w:rsid w:val="007E5886"/>
    <w:rsid w:val="007F1C3E"/>
    <w:rsid w:val="007F50A0"/>
    <w:rsid w:val="0080254A"/>
    <w:rsid w:val="00812D26"/>
    <w:rsid w:val="0082088C"/>
    <w:rsid w:val="00825A82"/>
    <w:rsid w:val="00825E3D"/>
    <w:rsid w:val="008409B7"/>
    <w:rsid w:val="00841071"/>
    <w:rsid w:val="0084453B"/>
    <w:rsid w:val="00857151"/>
    <w:rsid w:val="008661AB"/>
    <w:rsid w:val="0087070C"/>
    <w:rsid w:val="00876034"/>
    <w:rsid w:val="00880303"/>
    <w:rsid w:val="00881EE6"/>
    <w:rsid w:val="008844A9"/>
    <w:rsid w:val="0088460F"/>
    <w:rsid w:val="008861CC"/>
    <w:rsid w:val="00887CDB"/>
    <w:rsid w:val="008A0CF6"/>
    <w:rsid w:val="008A3029"/>
    <w:rsid w:val="008B0111"/>
    <w:rsid w:val="008B1FE2"/>
    <w:rsid w:val="008B5FF8"/>
    <w:rsid w:val="008D1051"/>
    <w:rsid w:val="008D25AC"/>
    <w:rsid w:val="008E427C"/>
    <w:rsid w:val="008E4A03"/>
    <w:rsid w:val="008E611E"/>
    <w:rsid w:val="008E7734"/>
    <w:rsid w:val="008F01AF"/>
    <w:rsid w:val="00901A0B"/>
    <w:rsid w:val="009124BB"/>
    <w:rsid w:val="00914171"/>
    <w:rsid w:val="00920AC9"/>
    <w:rsid w:val="00920FCB"/>
    <w:rsid w:val="009222E7"/>
    <w:rsid w:val="00926EEF"/>
    <w:rsid w:val="00927B7D"/>
    <w:rsid w:val="00932622"/>
    <w:rsid w:val="00934B8E"/>
    <w:rsid w:val="0093629E"/>
    <w:rsid w:val="00946341"/>
    <w:rsid w:val="009554DF"/>
    <w:rsid w:val="00975CE2"/>
    <w:rsid w:val="00982AEC"/>
    <w:rsid w:val="00984EEC"/>
    <w:rsid w:val="00992743"/>
    <w:rsid w:val="0099290D"/>
    <w:rsid w:val="00993F26"/>
    <w:rsid w:val="0099436A"/>
    <w:rsid w:val="009956E3"/>
    <w:rsid w:val="009A0F9C"/>
    <w:rsid w:val="009A21AF"/>
    <w:rsid w:val="009B232B"/>
    <w:rsid w:val="009B3C30"/>
    <w:rsid w:val="009B4FB0"/>
    <w:rsid w:val="009C587E"/>
    <w:rsid w:val="009D248C"/>
    <w:rsid w:val="009D47EE"/>
    <w:rsid w:val="009F0170"/>
    <w:rsid w:val="009F06EB"/>
    <w:rsid w:val="009F450C"/>
    <w:rsid w:val="009F4B44"/>
    <w:rsid w:val="009F7052"/>
    <w:rsid w:val="00A04780"/>
    <w:rsid w:val="00A04C48"/>
    <w:rsid w:val="00A05CCC"/>
    <w:rsid w:val="00A06D99"/>
    <w:rsid w:val="00A2216E"/>
    <w:rsid w:val="00A2389D"/>
    <w:rsid w:val="00A25B96"/>
    <w:rsid w:val="00A31015"/>
    <w:rsid w:val="00A36FA1"/>
    <w:rsid w:val="00A526FA"/>
    <w:rsid w:val="00A52F04"/>
    <w:rsid w:val="00A62822"/>
    <w:rsid w:val="00A72414"/>
    <w:rsid w:val="00A8565C"/>
    <w:rsid w:val="00A94D7C"/>
    <w:rsid w:val="00A95B9A"/>
    <w:rsid w:val="00AA5368"/>
    <w:rsid w:val="00AA6992"/>
    <w:rsid w:val="00AA7518"/>
    <w:rsid w:val="00AC68A0"/>
    <w:rsid w:val="00AC6FAF"/>
    <w:rsid w:val="00AD2720"/>
    <w:rsid w:val="00AD508E"/>
    <w:rsid w:val="00AE0DAD"/>
    <w:rsid w:val="00AE1A8F"/>
    <w:rsid w:val="00AE42A0"/>
    <w:rsid w:val="00AF69E3"/>
    <w:rsid w:val="00B03786"/>
    <w:rsid w:val="00B0446B"/>
    <w:rsid w:val="00B353FA"/>
    <w:rsid w:val="00B358EE"/>
    <w:rsid w:val="00B409D6"/>
    <w:rsid w:val="00B4467C"/>
    <w:rsid w:val="00B6089F"/>
    <w:rsid w:val="00B64837"/>
    <w:rsid w:val="00B7159B"/>
    <w:rsid w:val="00B71890"/>
    <w:rsid w:val="00B71FB5"/>
    <w:rsid w:val="00B74A8A"/>
    <w:rsid w:val="00B74F5D"/>
    <w:rsid w:val="00B75A29"/>
    <w:rsid w:val="00B82497"/>
    <w:rsid w:val="00B84F8B"/>
    <w:rsid w:val="00B974A2"/>
    <w:rsid w:val="00BA04FA"/>
    <w:rsid w:val="00BA2108"/>
    <w:rsid w:val="00BA301D"/>
    <w:rsid w:val="00BA3AC7"/>
    <w:rsid w:val="00BA3B42"/>
    <w:rsid w:val="00BB4399"/>
    <w:rsid w:val="00BB5D39"/>
    <w:rsid w:val="00BC6630"/>
    <w:rsid w:val="00BD0287"/>
    <w:rsid w:val="00BD52C4"/>
    <w:rsid w:val="00BD6F01"/>
    <w:rsid w:val="00BF5643"/>
    <w:rsid w:val="00BF609E"/>
    <w:rsid w:val="00BF6AF0"/>
    <w:rsid w:val="00C10165"/>
    <w:rsid w:val="00C1409F"/>
    <w:rsid w:val="00C15759"/>
    <w:rsid w:val="00C20E78"/>
    <w:rsid w:val="00C217F2"/>
    <w:rsid w:val="00C3137B"/>
    <w:rsid w:val="00C31A68"/>
    <w:rsid w:val="00C333BD"/>
    <w:rsid w:val="00C35928"/>
    <w:rsid w:val="00C369D5"/>
    <w:rsid w:val="00C43047"/>
    <w:rsid w:val="00C50E91"/>
    <w:rsid w:val="00C535A4"/>
    <w:rsid w:val="00C56CA6"/>
    <w:rsid w:val="00C62E84"/>
    <w:rsid w:val="00C669DB"/>
    <w:rsid w:val="00C70797"/>
    <w:rsid w:val="00C70CDD"/>
    <w:rsid w:val="00C74BE7"/>
    <w:rsid w:val="00C836DD"/>
    <w:rsid w:val="00C845CF"/>
    <w:rsid w:val="00C87BFA"/>
    <w:rsid w:val="00C90C03"/>
    <w:rsid w:val="00C97DD9"/>
    <w:rsid w:val="00CA0BD3"/>
    <w:rsid w:val="00CA5207"/>
    <w:rsid w:val="00CB23B6"/>
    <w:rsid w:val="00CC0943"/>
    <w:rsid w:val="00CC53D7"/>
    <w:rsid w:val="00CC6C1A"/>
    <w:rsid w:val="00CC77F0"/>
    <w:rsid w:val="00CD196A"/>
    <w:rsid w:val="00CE7105"/>
    <w:rsid w:val="00CF43FE"/>
    <w:rsid w:val="00CF6486"/>
    <w:rsid w:val="00CF64AE"/>
    <w:rsid w:val="00CF79EC"/>
    <w:rsid w:val="00D071C5"/>
    <w:rsid w:val="00D07913"/>
    <w:rsid w:val="00D25EBD"/>
    <w:rsid w:val="00D47889"/>
    <w:rsid w:val="00D513EF"/>
    <w:rsid w:val="00D520CF"/>
    <w:rsid w:val="00D6031F"/>
    <w:rsid w:val="00D7359F"/>
    <w:rsid w:val="00D758DA"/>
    <w:rsid w:val="00D76C90"/>
    <w:rsid w:val="00D778A3"/>
    <w:rsid w:val="00D80DBB"/>
    <w:rsid w:val="00D9745B"/>
    <w:rsid w:val="00DA2DF5"/>
    <w:rsid w:val="00DB5049"/>
    <w:rsid w:val="00DB6AC0"/>
    <w:rsid w:val="00DB7ACA"/>
    <w:rsid w:val="00DC32EB"/>
    <w:rsid w:val="00DD4171"/>
    <w:rsid w:val="00DE16C3"/>
    <w:rsid w:val="00DE3AD4"/>
    <w:rsid w:val="00E005FA"/>
    <w:rsid w:val="00E014DC"/>
    <w:rsid w:val="00E06AF8"/>
    <w:rsid w:val="00E10D99"/>
    <w:rsid w:val="00E20171"/>
    <w:rsid w:val="00E202CB"/>
    <w:rsid w:val="00E21531"/>
    <w:rsid w:val="00E218E6"/>
    <w:rsid w:val="00E3124F"/>
    <w:rsid w:val="00E33583"/>
    <w:rsid w:val="00E358F0"/>
    <w:rsid w:val="00E37186"/>
    <w:rsid w:val="00E41171"/>
    <w:rsid w:val="00E44D5A"/>
    <w:rsid w:val="00E45DA5"/>
    <w:rsid w:val="00E6089E"/>
    <w:rsid w:val="00E61C5D"/>
    <w:rsid w:val="00E62150"/>
    <w:rsid w:val="00E83D8E"/>
    <w:rsid w:val="00E85D44"/>
    <w:rsid w:val="00E86804"/>
    <w:rsid w:val="00E87CAF"/>
    <w:rsid w:val="00E91045"/>
    <w:rsid w:val="00EA5174"/>
    <w:rsid w:val="00EB5746"/>
    <w:rsid w:val="00ED5E3F"/>
    <w:rsid w:val="00ED664F"/>
    <w:rsid w:val="00ED699E"/>
    <w:rsid w:val="00EE42A2"/>
    <w:rsid w:val="00EE6B97"/>
    <w:rsid w:val="00EE7873"/>
    <w:rsid w:val="00EF1661"/>
    <w:rsid w:val="00EF5264"/>
    <w:rsid w:val="00EF52A9"/>
    <w:rsid w:val="00F012C4"/>
    <w:rsid w:val="00F018C6"/>
    <w:rsid w:val="00F02293"/>
    <w:rsid w:val="00F05827"/>
    <w:rsid w:val="00F06B53"/>
    <w:rsid w:val="00F10C6D"/>
    <w:rsid w:val="00F141FC"/>
    <w:rsid w:val="00F1459B"/>
    <w:rsid w:val="00F163BD"/>
    <w:rsid w:val="00F22E15"/>
    <w:rsid w:val="00F3773C"/>
    <w:rsid w:val="00F40D63"/>
    <w:rsid w:val="00F45A73"/>
    <w:rsid w:val="00F464B7"/>
    <w:rsid w:val="00F5061E"/>
    <w:rsid w:val="00F533F5"/>
    <w:rsid w:val="00F5354F"/>
    <w:rsid w:val="00F6031F"/>
    <w:rsid w:val="00F63188"/>
    <w:rsid w:val="00F65ADB"/>
    <w:rsid w:val="00F6693F"/>
    <w:rsid w:val="00F709AC"/>
    <w:rsid w:val="00F74128"/>
    <w:rsid w:val="00F75F20"/>
    <w:rsid w:val="00F86011"/>
    <w:rsid w:val="00F9407C"/>
    <w:rsid w:val="00F97B2B"/>
    <w:rsid w:val="00FA5269"/>
    <w:rsid w:val="00FB6E28"/>
    <w:rsid w:val="00FC3A60"/>
    <w:rsid w:val="00FC3AC9"/>
    <w:rsid w:val="00FC4E2E"/>
    <w:rsid w:val="00FC64D8"/>
    <w:rsid w:val="00FD7612"/>
    <w:rsid w:val="00FE0F07"/>
    <w:rsid w:val="00FE6497"/>
    <w:rsid w:val="1E0B281F"/>
    <w:rsid w:val="346FF183"/>
    <w:rsid w:val="377F7E19"/>
    <w:rsid w:val="3B4E837A"/>
    <w:rsid w:val="5DBB0C12"/>
    <w:rsid w:val="6F4DDD75"/>
    <w:rsid w:val="7FEB8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D699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D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ED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ED69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D69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D699E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Company>Lenovo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sony</dc:creator>
  <cp:lastModifiedBy>郑启辉</cp:lastModifiedBy>
  <cp:revision>31</cp:revision>
  <cp:lastPrinted>2020-03-27T01:11:00Z</cp:lastPrinted>
  <dcterms:created xsi:type="dcterms:W3CDTF">2019-09-17T13:30:00Z</dcterms:created>
  <dcterms:modified xsi:type="dcterms:W3CDTF">2020-03-27T01:11:00Z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