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spacing w:beforeLines="0" w:line="600" w:lineRule="exact"/>
        <w:rPr>
          <w:rFonts w:hint="eastAsia" w:ascii="华文中宋" w:hAnsi="华文中宋" w:eastAsia="华文中宋" w:cs="宋体"/>
          <w:b w:val="0"/>
          <w:bCs w:val="0"/>
          <w:color w:val="auto"/>
          <w:kern w:val="0"/>
          <w:sz w:val="30"/>
          <w:szCs w:val="30"/>
          <w:highlight w:val="none"/>
          <w:lang w:eastAsia="zh-CN"/>
        </w:rPr>
      </w:pPr>
    </w:p>
    <w:p>
      <w:pPr>
        <w:pStyle w:val="3"/>
        <w:spacing w:beforeLines="0" w:line="600" w:lineRule="exact"/>
        <w:ind w:left="0" w:leftChars="0" w:firstLine="0" w:firstLineChars="0"/>
        <w:rPr>
          <w:rFonts w:hint="eastAsia" w:ascii="华文中宋" w:hAnsi="华文中宋" w:eastAsia="华文中宋" w:cs="宋体"/>
          <w:b w:val="0"/>
          <w:bCs w:val="0"/>
          <w:color w:val="auto"/>
          <w:kern w:val="0"/>
          <w:sz w:val="30"/>
          <w:szCs w:val="30"/>
          <w:highlight w:val="none"/>
          <w:lang w:eastAsia="zh-CN"/>
        </w:rPr>
      </w:pPr>
    </w:p>
    <w:p>
      <w:pPr>
        <w:widowControl/>
        <w:spacing w:beforeLines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eastAsia="zh-CN"/>
        </w:rPr>
        <w:t>粮油生产保障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  <w:t>资金分配测算方法及标准</w:t>
      </w:r>
    </w:p>
    <w:p>
      <w:pPr>
        <w:widowControl/>
        <w:spacing w:beforeLines="0" w:line="600" w:lineRule="exact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ascii="Calibri" w:hAnsi="Calibri" w:eastAsia="宋体" w:cs="Calibri"/>
          <w:color w:val="auto"/>
          <w:kern w:val="0"/>
          <w:sz w:val="30"/>
          <w:szCs w:val="30"/>
          <w:highlight w:val="none"/>
        </w:rPr>
        <w:t>             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小麦“一喷三防”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按照冬小麦和夏收春小麦播种面积等因素测算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3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计算方法：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/>
        </w:rPr>
        <w:t>补助经费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/>
        </w:rPr>
        <w:t>=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小麦“一喷三防”支出资金规模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该省份小麦播种面积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/小麦总播种面积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30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集中育秧等稻油生产发展支出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采取定额测算分配方式，根据各档次集中育秧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（苗）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设施建设数量和相应补贴测算标准实施定额补助，补贴测算标准按照不超过项目规定建设内容涉及投资的30%和规定的补助上限控制。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3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计算方法：补助经费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=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分档集中育秧设施建设数量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×相应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补贴标准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600" w:lineRule="exact"/>
        <w:ind w:firstLine="600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扩种油菜支出。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根据扩种油菜任务面积和补助标准测算。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计算方法：补助经费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=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扩种油菜任务面积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补贴标准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大豆玉米带状复合种植支出。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根据实施大豆玉米带状复合种植任务面积和补助标准测算。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计算方法：补助经费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=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大豆玉米带状复合种植任务面积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相应补贴标准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粮油等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重点作物绿色高产高效支出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主要采用因素法测算分配，包括基础因素（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%）、任务因素（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%）、脱贫地区因素（5%）。其中基础因素包括粮食产量、农作物播种面积、农林牧渔业产值等，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任务因素包括粮食等重点作物绿色高产高效创建县数量、单产提升整建制推进县数量、粮食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油料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生产分品种下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达目标等。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计算方法：补助经费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=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粮油等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重点作物绿色高产高效支出资金规模×（基础因素×4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%+任务因素×5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%+脱贫地区因素×5%）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left="0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Autospacing="0" w:line="600" w:lineRule="exact"/>
        <w:ind w:firstLine="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注：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党中央、国务院临时确定的重点事项，以及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对农民直接补贴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采取项目法管理、实行定额补助等任务资金外，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其他资金测算原则上应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根据绩效评价结果等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合理设置调节系数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进行适当调节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，测算公式参考：</w:t>
      </w:r>
    </w:p>
    <w:p>
      <w:pPr>
        <w:rPr>
          <w:rFonts w:hint="eastAsia" w:ascii="仿宋_GB2312" w:eastAsia="仿宋_GB2312"/>
          <w:iCs/>
          <w:sz w:val="32"/>
          <w:szCs w:val="32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仿宋_GB2312"/>
              <w:sz w:val="28"/>
              <w:szCs w:val="28"/>
            </w:rPr>
            <m:t>某省资金数=</m:t>
          </m:r>
          <m:f>
            <m:fPr>
              <m:ctrlPr>
                <w:rPr>
                  <w:rFonts w:hint="eastAsia" w:ascii="Cambria Math" w:hAnsi="Cambria Math" w:eastAsia="仿宋_GB2312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hint="eastAsia" w:ascii="Cambria Math" w:hAnsi="Cambria Math" w:eastAsia="仿宋_GB2312"/>
                  <w:sz w:val="28"/>
                  <w:szCs w:val="28"/>
                </w:rPr>
                <m:t>该省因素测算资金数×绩效调节系数</m:t>
              </m:r>
              <m:ctrlPr>
                <w:rPr>
                  <w:rFonts w:hint="eastAsia" w:ascii="Cambria Math" w:hAnsi="Cambria Math" w:eastAsia="仿宋_GB2312"/>
                  <w:iCs/>
                  <w:sz w:val="28"/>
                  <w:szCs w:val="28"/>
                </w:rPr>
              </m:ctrlPr>
            </m:num>
            <m:den>
              <m:nary>
                <m:naryPr>
                  <m:chr m:val="∑"/>
                  <m:limLoc m:val="undOvr"/>
                  <m:subHide m:val="true"/>
                  <m:supHide m:val="true"/>
                  <m:ctrlPr>
                    <w:rPr>
                      <w:rFonts w:hint="eastAsia" w:ascii="Cambria Math" w:hAnsi="Cambria Math" w:eastAsia="仿宋_GB2312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ctrlPr>
                    <w:rPr>
                      <w:rFonts w:hint="eastAsia" w:ascii="Cambria Math" w:hAnsi="Cambria Math" w:eastAsia="仿宋_GB2312"/>
                      <w:i/>
                      <w:iCs/>
                      <w:sz w:val="28"/>
                      <w:szCs w:val="28"/>
                    </w:rPr>
                  </m:ctrlPr>
                </m:sub>
                <m:sup>
                  <m:ctrlPr>
                    <w:rPr>
                      <w:rFonts w:hint="eastAsia" w:ascii="Cambria Math" w:hAnsi="Cambria Math" w:eastAsia="仿宋_GB2312"/>
                      <w:i/>
                      <w:iCs/>
                      <w:sz w:val="28"/>
                      <w:szCs w:val="28"/>
                    </w:rPr>
                  </m:ctrlPr>
                </m:sup>
                <m:e>
                  <m:d>
                    <m:dPr>
                      <m:ctrlPr>
                        <w:rPr>
                          <w:rFonts w:hint="eastAsia" w:ascii="Cambria Math" w:hAnsi="Cambria Math" w:eastAsia="仿宋_GB2312"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_GB2312"/>
                          <w:sz w:val="28"/>
                          <w:szCs w:val="28"/>
                        </w:rPr>
                        <m:t>各省因素测算资金数×绩效调节系数</m:t>
                      </m:r>
                      <m:ctrlPr>
                        <w:rPr>
                          <w:rFonts w:hint="eastAsia" w:ascii="Cambria Math" w:hAnsi="Cambria Math" w:eastAsia="仿宋_GB2312"/>
                          <w:iCs/>
                          <w:sz w:val="28"/>
                          <w:szCs w:val="28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_GB2312"/>
                      <w:i/>
                      <w:iCs/>
                      <w:sz w:val="28"/>
                      <w:szCs w:val="28"/>
                    </w:rPr>
                  </m:ctrlPr>
                </m:e>
              </m:nary>
              <m:ctrlPr>
                <w:rPr>
                  <w:rFonts w:hint="eastAsia" w:ascii="Cambria Math" w:hAnsi="Cambria Math" w:eastAsia="仿宋_GB2312"/>
                  <w:iCs/>
                  <w:sz w:val="28"/>
                  <w:szCs w:val="28"/>
                </w:rPr>
              </m:ctrlPr>
            </m:den>
          </m:f>
          <m:r>
            <m:rPr/>
            <w:rPr>
              <w:rFonts w:hint="eastAsia" w:ascii="Cambria Math" w:hAnsi="Cambria Math" w:eastAsia="仿宋_GB2312"/>
              <w:sz w:val="28"/>
              <w:szCs w:val="28"/>
            </w:rPr>
            <m:t>×</m:t>
          </m:r>
          <m:r>
            <m:rPr>
              <m:sty m:val="p"/>
            </m:rPr>
            <w:rPr>
              <w:rFonts w:hint="eastAsia" w:ascii="Cambria Math" w:hAnsi="Cambria Math" w:eastAsia="仿宋_GB2312"/>
              <w:sz w:val="28"/>
              <w:szCs w:val="28"/>
            </w:rPr>
            <m:t>资金总额</m:t>
          </m:r>
        </m:oMath>
      </m:oMathPara>
    </w:p>
    <w:p>
      <w:pPr>
        <w:pStyle w:val="2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4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BA26"/>
    <w:rsid w:val="045C0D28"/>
    <w:rsid w:val="051D4729"/>
    <w:rsid w:val="055A26FB"/>
    <w:rsid w:val="0D6A4B36"/>
    <w:rsid w:val="0E1E467D"/>
    <w:rsid w:val="0FEF260F"/>
    <w:rsid w:val="11D669D8"/>
    <w:rsid w:val="1FB7F5D3"/>
    <w:rsid w:val="225F2443"/>
    <w:rsid w:val="22843687"/>
    <w:rsid w:val="363E9770"/>
    <w:rsid w:val="37BFB412"/>
    <w:rsid w:val="37DEF6A8"/>
    <w:rsid w:val="3AB9542B"/>
    <w:rsid w:val="3DFF57D4"/>
    <w:rsid w:val="462109FF"/>
    <w:rsid w:val="4BC13264"/>
    <w:rsid w:val="4DEF5ADE"/>
    <w:rsid w:val="4FDF314F"/>
    <w:rsid w:val="55B56AC6"/>
    <w:rsid w:val="55FE5B53"/>
    <w:rsid w:val="5B5E289C"/>
    <w:rsid w:val="5BCE2446"/>
    <w:rsid w:val="5DB9104F"/>
    <w:rsid w:val="5FFB476C"/>
    <w:rsid w:val="65571FAC"/>
    <w:rsid w:val="6BB536BE"/>
    <w:rsid w:val="6BC65835"/>
    <w:rsid w:val="6BFF85F6"/>
    <w:rsid w:val="6DFFA4DD"/>
    <w:rsid w:val="6FD720D6"/>
    <w:rsid w:val="6FEB01D0"/>
    <w:rsid w:val="6FFE0124"/>
    <w:rsid w:val="73FF9204"/>
    <w:rsid w:val="74FA6E23"/>
    <w:rsid w:val="75E028FE"/>
    <w:rsid w:val="7B4E6C62"/>
    <w:rsid w:val="7BCF3631"/>
    <w:rsid w:val="7E7B4AA8"/>
    <w:rsid w:val="7ED7BA26"/>
    <w:rsid w:val="7FEF32D5"/>
    <w:rsid w:val="7FFF9D73"/>
    <w:rsid w:val="86773008"/>
    <w:rsid w:val="8FFFFEC8"/>
    <w:rsid w:val="BAD691C2"/>
    <w:rsid w:val="BB99D324"/>
    <w:rsid w:val="BFF38887"/>
    <w:rsid w:val="BFFC7A3E"/>
    <w:rsid w:val="CBDF6A52"/>
    <w:rsid w:val="D773A7CF"/>
    <w:rsid w:val="DABF5A50"/>
    <w:rsid w:val="DBDFC83B"/>
    <w:rsid w:val="DDD5A393"/>
    <w:rsid w:val="DEAF5A5C"/>
    <w:rsid w:val="DFA70A1A"/>
    <w:rsid w:val="DFFE77FE"/>
    <w:rsid w:val="EDFAE13B"/>
    <w:rsid w:val="EF7C701B"/>
    <w:rsid w:val="EFBB9026"/>
    <w:rsid w:val="FBCB3B0A"/>
    <w:rsid w:val="FBEFCA7E"/>
    <w:rsid w:val="FC7F3699"/>
    <w:rsid w:val="FFD5A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1596" w:hanging="969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2023-02-24T16:42:00Z</dcterms:created>
  <dc:creator>langpf</dc:creator>
  <cp:lastModifiedBy>zhuxin</cp:lastModifiedBy>
  <cp:lastPrinted>2023-04-06T08:29:50Z</cp:lastPrinted>
  <dcterms:modified xsi:type="dcterms:W3CDTF">2023-04-06T10:15:16Z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