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Cs w:val="32"/>
        </w:rPr>
      </w:pPr>
    </w:p>
    <w:p>
      <w:pPr>
        <w:rPr>
          <w:rFonts w:hint="eastAsia" w:eastAsia="黑体"/>
          <w:szCs w:val="32"/>
        </w:rPr>
      </w:pPr>
    </w:p>
    <w:p>
      <w:pPr>
        <w:rPr>
          <w:rFonts w:hint="eastAsia" w:eastAsia="黑体"/>
          <w:szCs w:val="32"/>
        </w:rPr>
      </w:pPr>
    </w:p>
    <w:p>
      <w:pPr>
        <w:rPr>
          <w:rFonts w:hint="eastAsia"/>
        </w:rPr>
      </w:pPr>
    </w:p>
    <w:p>
      <w:pPr>
        <w:jc w:val="right"/>
        <w:rPr>
          <w:rFonts w:hint="eastAsia"/>
        </w:rPr>
      </w:pPr>
      <w:bookmarkStart w:id="0" w:name="_GoBack"/>
      <w:r>
        <w:rPr>
          <w:rFonts w:hint="eastAsia"/>
          <w:szCs w:val="32"/>
        </w:rPr>
        <w:t>财监</w:t>
      </w:r>
      <w:r>
        <w:rPr>
          <w:rFonts w:hint="eastAsia"/>
          <w:szCs w:val="32"/>
          <w:lang w:eastAsia="zh-CN"/>
        </w:rPr>
        <w:t>法</w:t>
      </w:r>
      <w:r>
        <w:rPr>
          <w:rFonts w:hint="eastAsia"/>
          <w:szCs w:val="32"/>
        </w:rPr>
        <w:t>〔202</w:t>
      </w:r>
      <w:r>
        <w:rPr>
          <w:rFonts w:hint="default"/>
          <w:szCs w:val="32"/>
          <w:lang w:val="en-US"/>
        </w:rPr>
        <w:t>2</w:t>
      </w:r>
      <w:r>
        <w:rPr>
          <w:rFonts w:hint="eastAsia"/>
          <w:szCs w:val="32"/>
        </w:rPr>
        <w:t>〕</w:t>
      </w:r>
      <w:r>
        <w:rPr>
          <w:rFonts w:hint="eastAsia"/>
          <w:szCs w:val="32"/>
          <w:lang w:val="en-US" w:eastAsia="zh-CN"/>
        </w:rPr>
        <w:t xml:space="preserve">11 </w:t>
      </w:r>
      <w:r>
        <w:rPr>
          <w:rFonts w:hint="eastAsia"/>
          <w:szCs w:val="32"/>
        </w:rPr>
        <w:t>号</w:t>
      </w:r>
    </w:p>
    <w:bookmarkEnd w:id="0"/>
    <w:p>
      <w:pPr>
        <w:spacing w:line="540" w:lineRule="atLeast"/>
        <w:rPr>
          <w:rFonts w:hint="eastAsia"/>
        </w:rPr>
      </w:pPr>
    </w:p>
    <w:p>
      <w:pPr>
        <w:jc w:val="center"/>
        <w:rPr>
          <w:rFonts w:hint="eastAsia"/>
          <w:szCs w:val="32"/>
        </w:rPr>
      </w:pPr>
      <w:r>
        <w:rPr>
          <w:rFonts w:hint="eastAsia" w:eastAsia="华文中宋"/>
          <w:sz w:val="44"/>
          <w:szCs w:val="44"/>
        </w:rPr>
        <w:t>财政部行政处罚事项</w:t>
      </w:r>
      <w:r>
        <w:rPr>
          <w:rFonts w:hint="eastAsia" w:eastAsia="华文中宋"/>
          <w:sz w:val="44"/>
          <w:szCs w:val="44"/>
          <w:lang w:eastAsia="zh-CN"/>
        </w:rPr>
        <w:t>决定</w:t>
      </w:r>
      <w:r>
        <w:rPr>
          <w:rFonts w:hint="eastAsia" w:eastAsia="华文中宋"/>
          <w:sz w:val="44"/>
          <w:szCs w:val="44"/>
        </w:rPr>
        <w:t>书</w:t>
      </w:r>
    </w:p>
    <w:p>
      <w:pPr>
        <w:spacing w:line="500" w:lineRule="atLeast"/>
        <w:rPr>
          <w:rFonts w:hint="eastAsia"/>
          <w:szCs w:val="32"/>
        </w:rPr>
      </w:pPr>
    </w:p>
    <w:p>
      <w:pPr>
        <w:ind w:firstLine="632" w:firstLineChars="200"/>
        <w:rPr>
          <w:rFonts w:hint="eastAsia"/>
          <w:kern w:val="32"/>
          <w:szCs w:val="32"/>
        </w:rPr>
      </w:pPr>
      <w:r>
        <w:rPr>
          <w:rFonts w:hint="eastAsia"/>
          <w:kern w:val="32"/>
          <w:szCs w:val="32"/>
        </w:rPr>
        <w:t>当 事 人：李停梅</w:t>
      </w:r>
    </w:p>
    <w:p>
      <w:pPr>
        <w:ind w:firstLine="632" w:firstLineChars="200"/>
        <w:rPr>
          <w:rFonts w:hint="eastAsia"/>
          <w:kern w:val="32"/>
          <w:szCs w:val="32"/>
        </w:rPr>
      </w:pPr>
      <w:r>
        <w:rPr>
          <w:rFonts w:hint="eastAsia"/>
          <w:kern w:val="32"/>
          <w:szCs w:val="32"/>
        </w:rPr>
        <w:t>地   址：四川省成都市武侯区二环路南四段51号莱蒙都会</w:t>
      </w:r>
    </w:p>
    <w:p>
      <w:pPr>
        <w:ind w:firstLine="632" w:firstLineChars="200"/>
        <w:rPr>
          <w:rFonts w:hint="eastAsia"/>
          <w:kern w:val="32"/>
          <w:szCs w:val="32"/>
        </w:rPr>
      </w:pPr>
      <w:r>
        <w:rPr>
          <w:rFonts w:hint="eastAsia"/>
          <w:kern w:val="32"/>
          <w:szCs w:val="32"/>
          <w:lang w:val="en-US" w:eastAsia="zh-CN"/>
        </w:rPr>
        <w:t xml:space="preserve">          </w:t>
      </w:r>
      <w:r>
        <w:rPr>
          <w:rFonts w:hint="eastAsia"/>
          <w:kern w:val="32"/>
          <w:szCs w:val="32"/>
        </w:rPr>
        <w:t>2栋707号</w:t>
      </w:r>
    </w:p>
    <w:p>
      <w:pPr>
        <w:ind w:firstLine="632" w:firstLineChars="200"/>
        <w:rPr>
          <w:rFonts w:hint="eastAsia"/>
          <w:kern w:val="32"/>
          <w:szCs w:val="32"/>
        </w:rPr>
      </w:pPr>
      <w:r>
        <w:rPr>
          <w:rFonts w:hint="eastAsia"/>
          <w:kern w:val="32"/>
          <w:szCs w:val="32"/>
        </w:rPr>
        <w:t xml:space="preserve">根据《中华人民共和国资产评估法》的规定，财政部组织检查组对四川大友房地产土地资产评估有限公司执业质量进行了检查。检查发现的主要问题和行政处罚决定如下： </w:t>
      </w:r>
    </w:p>
    <w:p>
      <w:pPr>
        <w:ind w:firstLine="632" w:firstLineChars="200"/>
        <w:rPr>
          <w:rFonts w:hint="eastAsia"/>
          <w:kern w:val="32"/>
          <w:szCs w:val="32"/>
        </w:rPr>
      </w:pPr>
      <w:r>
        <w:rPr>
          <w:rFonts w:hint="eastAsia"/>
          <w:kern w:val="32"/>
          <w:szCs w:val="32"/>
        </w:rPr>
        <w:t>检查发现，四川大友房地产土地资产评估有限公司出具的四川田岭涧生物科技发展有限公司涉及的2项注册商标所有权的市场价值评估报告（川友评报字〔2021〕第0111号），存在运用收益法进行商标资产评估时，折现系数计算错误，导致评估值高估900万元（占总评估值的25.89%），且未剔除与评估商标认定的商品没有关联的拆迁安置收入，导致评估值高估435万元（占总评估值的12.51%）等问题。</w:t>
      </w:r>
    </w:p>
    <w:p>
      <w:pPr>
        <w:ind w:firstLine="632" w:firstLineChars="200"/>
        <w:rPr>
          <w:rFonts w:hint="eastAsia"/>
          <w:kern w:val="32"/>
          <w:szCs w:val="32"/>
        </w:rPr>
      </w:pPr>
      <w:r>
        <w:rPr>
          <w:rFonts w:hint="eastAsia"/>
          <w:kern w:val="32"/>
          <w:szCs w:val="32"/>
        </w:rPr>
        <w:t>依据《资产评估行业财政监督管理办法》第四十六条，我部认定上述事项构成重大遗漏，违反了《中华人民共和国资产评估法》第十四条，《资产评估基本准则》第五条，《商标资产评估指导意见》第二十四条等有关规定。</w:t>
      </w:r>
    </w:p>
    <w:p>
      <w:pPr>
        <w:ind w:firstLine="632" w:firstLineChars="200"/>
        <w:rPr>
          <w:rFonts w:hint="eastAsia"/>
          <w:kern w:val="32"/>
          <w:szCs w:val="32"/>
        </w:rPr>
      </w:pPr>
      <w:r>
        <w:rPr>
          <w:rFonts w:hint="eastAsia"/>
          <w:kern w:val="32"/>
          <w:szCs w:val="32"/>
        </w:rPr>
        <w:t>上述事实，有检查工作底稿、当事人签证和反馈意见等相关证据予以证实。</w:t>
      </w:r>
    </w:p>
    <w:p>
      <w:pPr>
        <w:ind w:firstLine="632" w:firstLineChars="200"/>
        <w:rPr>
          <w:rFonts w:hint="eastAsia"/>
          <w:kern w:val="32"/>
          <w:szCs w:val="32"/>
        </w:rPr>
      </w:pPr>
      <w:r>
        <w:rPr>
          <w:rFonts w:hint="eastAsia"/>
          <w:kern w:val="32"/>
          <w:szCs w:val="32"/>
        </w:rPr>
        <w:t>你作为上述评估报告的签字评估师，对上述问题负有责任。 根据《中华人民共和国资产评估法》第四十四条的规定，我部决定给予你警告的行政处罚。</w:t>
      </w:r>
    </w:p>
    <w:p>
      <w:pPr>
        <w:ind w:firstLine="632" w:firstLineChars="200"/>
        <w:rPr>
          <w:rFonts w:hint="eastAsia"/>
          <w:kern w:val="32"/>
          <w:szCs w:val="32"/>
        </w:rPr>
      </w:pPr>
      <w:r>
        <w:rPr>
          <w:rFonts w:hint="eastAsia"/>
          <w:kern w:val="32"/>
          <w:szCs w:val="32"/>
        </w:rPr>
        <w:t>如不服本处罚决定，可以在接到本决定书之日起六十日内，依法向我部申请行政复议；或者在接到本决定书之日起六个月内，依法向北京市第一中级人民法院提起行政诉讼。除法律另有规定外，行政复议和行政诉讼期间，本处罚决定不停止执行。</w:t>
      </w:r>
    </w:p>
    <w:p>
      <w:pPr>
        <w:ind w:firstLine="632" w:firstLineChars="200"/>
        <w:rPr>
          <w:rFonts w:hint="eastAsia"/>
          <w:kern w:val="32"/>
          <w:szCs w:val="32"/>
        </w:rPr>
      </w:pPr>
      <w:r>
        <w:rPr>
          <w:rFonts w:hint="eastAsia"/>
          <w:kern w:val="32"/>
          <w:szCs w:val="32"/>
        </w:rPr>
        <w:t>联系单位：财政部条法司。</w:t>
      </w:r>
    </w:p>
    <w:p>
      <w:pPr>
        <w:ind w:firstLine="632" w:firstLineChars="200"/>
        <w:rPr>
          <w:rFonts w:hint="eastAsia"/>
          <w:kern w:val="32"/>
          <w:szCs w:val="32"/>
        </w:rPr>
      </w:pPr>
      <w:r>
        <w:rPr>
          <w:rFonts w:hint="eastAsia"/>
          <w:kern w:val="32"/>
          <w:szCs w:val="32"/>
        </w:rPr>
        <w:t>联系电话：010-68551311。</w:t>
      </w:r>
    </w:p>
    <w:p>
      <w:pPr>
        <w:ind w:firstLine="632" w:firstLineChars="200"/>
        <w:rPr>
          <w:rFonts w:hint="eastAsia"/>
          <w:kern w:val="32"/>
          <w:szCs w:val="32"/>
        </w:rPr>
      </w:pPr>
      <w:r>
        <w:rPr>
          <w:rFonts w:hint="eastAsia"/>
          <w:kern w:val="32"/>
          <w:szCs w:val="32"/>
        </w:rPr>
        <w:t>地    址：北京市西城区三里河南三巷3号。</w:t>
      </w:r>
    </w:p>
    <w:p>
      <w:pPr>
        <w:ind w:firstLine="632" w:firstLineChars="200"/>
        <w:rPr>
          <w:rFonts w:hint="eastAsia"/>
          <w:kern w:val="32"/>
          <w:szCs w:val="32"/>
        </w:rPr>
      </w:pPr>
    </w:p>
    <w:p>
      <w:pPr>
        <w:ind w:firstLine="632" w:firstLineChars="200"/>
        <w:rPr>
          <w:rFonts w:hint="eastAsia"/>
          <w:kern w:val="0"/>
          <w:szCs w:val="32"/>
        </w:rPr>
      </w:pPr>
      <w:r>
        <w:rPr>
          <w:rFonts w:hint="eastAsia"/>
          <w:kern w:val="32"/>
          <w:szCs w:val="32"/>
        </w:rPr>
        <w:t>附件：送达回证</w:t>
      </w:r>
    </w:p>
    <w:p>
      <w:pPr>
        <w:ind w:firstLine="632" w:firstLineChars="200"/>
        <w:rPr>
          <w:rFonts w:hint="eastAsia"/>
          <w:szCs w:val="32"/>
        </w:rPr>
      </w:pPr>
    </w:p>
    <w:p>
      <w:pPr>
        <w:ind w:firstLine="632" w:firstLineChars="200"/>
        <w:rPr>
          <w:rFonts w:hint="eastAsia"/>
          <w:szCs w:val="32"/>
        </w:rPr>
      </w:pPr>
    </w:p>
    <w:p>
      <w:pPr>
        <w:ind w:firstLine="632" w:firstLineChars="200"/>
        <w:rPr>
          <w:rFonts w:hint="eastAsia"/>
          <w:szCs w:val="32"/>
        </w:rPr>
      </w:pPr>
    </w:p>
    <w:p>
      <w:pPr>
        <w:ind w:right="1251"/>
        <w:jc w:val="right"/>
        <w:rPr>
          <w:rFonts w:hint="eastAsia" w:eastAsia="仿宋_GB2312"/>
          <w:szCs w:val="32"/>
          <w:lang w:val="en-US" w:eastAsia="zh-CN"/>
        </w:rPr>
      </w:pPr>
      <w:r>
        <w:rPr>
          <w:rFonts w:hint="eastAsia"/>
          <w:szCs w:val="32"/>
        </w:rPr>
        <w:t>财  政  部</w:t>
      </w:r>
      <w:r>
        <w:rPr>
          <w:rFonts w:hint="eastAsia"/>
          <w:szCs w:val="32"/>
          <w:lang w:val="en-US" w:eastAsia="zh-CN"/>
        </w:rPr>
        <w:t xml:space="preserve"> </w:t>
      </w:r>
    </w:p>
    <w:p>
      <w:pPr>
        <w:ind w:right="1046"/>
        <w:jc w:val="right"/>
        <w:rPr>
          <w:rFonts w:hint="eastAsia"/>
          <w:szCs w:val="32"/>
        </w:rPr>
      </w:pPr>
      <w:r>
        <w:rPr>
          <w:rFonts w:hint="eastAsia"/>
          <w:szCs w:val="32"/>
        </w:rPr>
        <w:t>202</w:t>
      </w:r>
      <w:r>
        <w:rPr>
          <w:rFonts w:hint="default"/>
          <w:szCs w:val="32"/>
          <w:lang w:val="en-US"/>
        </w:rPr>
        <w:t>2</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6</w:t>
      </w:r>
      <w:r>
        <w:rPr>
          <w:rFonts w:hint="eastAsia"/>
          <w:szCs w:val="32"/>
        </w:rPr>
        <w:t>日</w:t>
      </w: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p>
    <w:p>
      <w:pPr>
        <w:spacing w:line="460" w:lineRule="atLeast"/>
        <w:rPr>
          <w:rFonts w:hint="eastAsia" w:ascii="黑体" w:eastAsia="黑体"/>
          <w:sz w:val="28"/>
          <w:szCs w:val="28"/>
        </w:rPr>
      </w:pPr>
      <w:r>
        <w:rPr>
          <w:rFonts w:hint="eastAsia" w:ascii="黑体" w:eastAsia="黑体"/>
          <w:sz w:val="28"/>
          <w:szCs w:val="28"/>
        </w:rPr>
        <w:t>信息公开选项：</w:t>
      </w:r>
      <w:r>
        <w:rPr>
          <w:rFonts w:hint="eastAsia" w:ascii="华文中宋" w:hAnsi="华文中宋" w:eastAsia="华文中宋"/>
          <w:sz w:val="28"/>
          <w:szCs w:val="28"/>
          <w:lang w:eastAsia="zh-CN"/>
        </w:rPr>
        <w:t>主动</w:t>
      </w:r>
      <w:r>
        <w:rPr>
          <w:rFonts w:hint="eastAsia" w:ascii="华文中宋" w:hAnsi="华文中宋" w:eastAsia="华文中宋"/>
          <w:sz w:val="28"/>
          <w:szCs w:val="28"/>
        </w:rPr>
        <w:t>公开</w:t>
      </w:r>
    </w:p>
    <w:p>
      <w:pPr>
        <w:ind w:left="1231" w:right="284" w:hanging="930"/>
        <w:rPr>
          <w:rFonts w:hint="eastAsia"/>
          <w:sz w:val="28"/>
          <w:szCs w:val="28"/>
        </w:rPr>
      </w:pPr>
      <w:r>
        <w:rPr>
          <w:sz w:val="28"/>
          <w:szCs w:val="28"/>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72390</wp:posOffset>
                </wp:positionV>
                <wp:extent cx="5682615" cy="3175"/>
                <wp:effectExtent l="0" t="0" r="0" b="0"/>
                <wp:wrapNone/>
                <wp:docPr id="1" name="直线 18"/>
                <wp:cNvGraphicFramePr/>
                <a:graphic xmlns:a="http://schemas.openxmlformats.org/drawingml/2006/main">
                  <a:graphicData uri="http://schemas.microsoft.com/office/word/2010/wordprocessingShape">
                    <wps:wsp>
                      <wps:cNvSpPr/>
                      <wps:spPr>
                        <a:xfrm>
                          <a:off x="0" y="0"/>
                          <a:ext cx="5682615" cy="317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0pt;margin-top:5.7pt;height:0.25pt;width:447.45pt;z-index:251658240;mso-width-relative:page;mso-height-relative:page;" filled="f" stroked="t" coordsize="21600,21600" o:gfxdata="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JXZayNMAAAAG&#10;AQAADwAAAAAAAAABACAAAAA4AAAAZHJzL2Rvd25yZXYueG1sUEsBAhQAFAAAAAgAh07iQCGanBTS&#10;AQAAlQMAAA4AAAAAAAAAAQAgAAAAOAEAAGRycy9lMm9Eb2MueG1sUEsFBgAAAAAGAAYAWQEAAHwF&#10;AAAAAA==&#10;">
                <v:fill on="f" focussize="0,0"/>
                <v:stroke weight="1.5pt" color="#000000" joinstyle="round"/>
                <v:imagedata o:title=""/>
                <o:lock v:ext="edit" aspectratio="f"/>
              </v:line>
            </w:pict>
          </mc:Fallback>
        </mc:AlternateContent>
      </w:r>
      <w:r>
        <w:rPr>
          <w:sz w:val="28"/>
          <w:szCs w:val="28"/>
          <w:lang/>
        </w:rPr>
        <mc:AlternateContent>
          <mc:Choice Requires="wps">
            <w:drawing>
              <wp:anchor distT="0" distB="0" distL="114300" distR="114300" simplePos="0" relativeHeight="251660288" behindDoc="0" locked="0" layoutInCell="1" allowOverlap="1">
                <wp:simplePos x="0" y="0"/>
                <wp:positionH relativeFrom="column">
                  <wp:posOffset>3514090</wp:posOffset>
                </wp:positionH>
                <wp:positionV relativeFrom="paragraph">
                  <wp:posOffset>6539230</wp:posOffset>
                </wp:positionV>
                <wp:extent cx="2026920" cy="760095"/>
                <wp:effectExtent l="0" t="0" r="11430" b="1905"/>
                <wp:wrapNone/>
                <wp:docPr id="3" name="文本框 21"/>
                <wp:cNvGraphicFramePr/>
                <a:graphic xmlns:a="http://schemas.openxmlformats.org/drawingml/2006/main">
                  <a:graphicData uri="http://schemas.microsoft.com/office/word/2010/wordprocessingShape">
                    <wps:wsp>
                      <wps:cNvSpPr txBox="true"/>
                      <wps:spPr>
                        <a:xfrm>
                          <a:off x="0" y="0"/>
                          <a:ext cx="2026920" cy="760095"/>
                        </a:xfrm>
                        <a:prstGeom prst="rect">
                          <a:avLst/>
                        </a:prstGeom>
                        <a:solidFill>
                          <a:srgbClr val="FFFFFF"/>
                        </a:solidFill>
                        <a:ln>
                          <a:noFill/>
                        </a:ln>
                      </wps:spPr>
                      <wps:txbx>
                        <w:txbxContent>
                          <w:p>
                            <w:pPr>
                              <w:spacing w:line="0" w:lineRule="atLeast"/>
                              <w:rPr>
                                <w:rFonts w:ascii="Calibri" w:hAnsi="Calibri" w:eastAsia="宋体"/>
                              </w:rPr>
                            </w:pPr>
                          </w:p>
                        </w:txbxContent>
                      </wps:txbx>
                      <wps:bodyPr wrap="square" upright="true"/>
                    </wps:wsp>
                  </a:graphicData>
                </a:graphic>
              </wp:anchor>
            </w:drawing>
          </mc:Choice>
          <mc:Fallback>
            <w:pict>
              <v:shape id="文本框 21" o:spid="_x0000_s1026" o:spt="202" type="#_x0000_t202" style="position:absolute;left:0pt;margin-left:276.7pt;margin-top:514.9pt;height:59.85pt;width:159.6pt;z-index:251660288;mso-width-relative:page;mso-height-relative:page;" fillcolor="#FFFFFF" filled="t" stroked="f" coordsize="21600,21600" wrapcoords="-101 0 -101 21330 21600 21330 21600 0 -101 0" o:gfxdata="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FOTRLHaAAAADQEAAA8AAAAAAAAAAQAgAAAAOAAAAGRycy9k&#10;b3ducmV2LnhtbFBLAQIUABQAAAAIAIdO4kCWxUCcsQEAAD4DAAAOAAAAAAAAAAEAIAAAAD8BAABk&#10;cnMvZTJvRG9jLnhtbFBLBQYAAAAABgAGAFkBAABiBQAAAAA=&#10;">
                <v:fill on="t" focussize="0,0"/>
                <v:stroke on="f"/>
                <v:imagedata o:title=""/>
                <o:lock v:ext="edit" aspectratio="f"/>
                <v:textbox>
                  <w:txbxContent>
                    <w:p>
                      <w:pPr>
                        <w:spacing w:line="0" w:lineRule="atLeast"/>
                        <w:rPr>
                          <w:rFonts w:ascii="Calibri" w:hAnsi="Calibri" w:eastAsia="宋体"/>
                        </w:rPr>
                      </w:pPr>
                    </w:p>
                  </w:txbxContent>
                </v:textbox>
              </v:shape>
            </w:pict>
          </mc:Fallback>
        </mc:AlternateContent>
      </w:r>
      <w:r>
        <w:rPr>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420370</wp:posOffset>
                </wp:positionV>
                <wp:extent cx="5682615" cy="0"/>
                <wp:effectExtent l="0" t="9525" r="13335" b="9525"/>
                <wp:wrapNone/>
                <wp:docPr id="2" name="直线 20"/>
                <wp:cNvGraphicFramePr/>
                <a:graphic xmlns:a="http://schemas.openxmlformats.org/drawingml/2006/main">
                  <a:graphicData uri="http://schemas.microsoft.com/office/word/2010/wordprocessingShape">
                    <wps:wsp>
                      <wps:cNvSpPr/>
                      <wps:spPr>
                        <a:xfrm>
                          <a:off x="0" y="0"/>
                          <a:ext cx="568261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0" o:spid="_x0000_s1026" o:spt="20" style="position:absolute;left:0pt;margin-left:0pt;margin-top:33.1pt;height:0pt;width:447.45pt;z-index:251659264;mso-width-relative:page;mso-height-relative:page;" filled="f" stroked="t" coordsize="21600,21600" o:gfxdata="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a6kAdQAAAAGAQAA&#10;DwAAAAAAAAABACAAAAA4AAAAZHJzL2Rvd25yZXYueG1sUEsBAhQAFAAAAAgAh07iQKHVBqvOAQAA&#10;kgMAAA4AAAAAAAAAAQAgAAAAOQEAAGRycy9lMm9Eb2MueG1sUEsFBgAAAAAGAAYAWQEAAHkFAAAA&#10;AA==&#10;">
                <v:fill on="f" focussize="0,0"/>
                <v:stroke weight="1.5pt" color="#000000" joinstyle="round"/>
                <v:imagedata o:title=""/>
                <o:lock v:ext="edit" aspectratio="f"/>
              </v:line>
            </w:pict>
          </mc:Fallback>
        </mc:AlternateContent>
      </w:r>
      <w:r>
        <w:rPr>
          <w:rFonts w:hint="eastAsia"/>
          <w:sz w:val="28"/>
          <w:szCs w:val="28"/>
        </w:rPr>
        <w:t>财政部办公厅                                202</w:t>
      </w:r>
      <w:r>
        <w:rPr>
          <w:rFonts w:hint="default"/>
          <w:sz w:val="28"/>
          <w:szCs w:val="28"/>
          <w:lang w:val="en-US"/>
        </w:rPr>
        <w:t>2</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9</w:t>
      </w:r>
      <w:r>
        <w:rPr>
          <w:rFonts w:hint="eastAsia"/>
          <w:sz w:val="28"/>
          <w:szCs w:val="28"/>
        </w:rPr>
        <w:t>日印发</w:t>
      </w:r>
    </w:p>
    <w:sectPr>
      <w:headerReference r:id="rId7" w:type="first"/>
      <w:headerReference r:id="rId5" w:type="default"/>
      <w:footerReference r:id="rId8" w:type="default"/>
      <w:headerReference r:id="rId6" w:type="even"/>
      <w:footerReference r:id="rId9" w:type="even"/>
      <w:pgSz w:w="11906" w:h="16838"/>
      <w:pgMar w:top="1644" w:right="1480" w:bottom="1985" w:left="1480" w:header="851" w:footer="1134"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A10006FF" w:usb1="4000205B" w:usb2="00000010" w:usb3="00000000" w:csb0="2000019F" w:csb1="00000000"/>
  </w:font>
  <w:font w:name="黑体">
    <w:altName w:val="方正黑体_GBK"/>
    <w:panose1 w:val="02010609060101010101"/>
    <w:charset w:val="00"/>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596" w:wrap="around" w:vAnchor="text" w:hAnchor="page" w:x="1823" w:y="-355"/>
      <w:spacing w:line="240" w:lineRule="auto"/>
      <w:jc w:val="both"/>
      <w:rPr>
        <w:rStyle w:val="10"/>
        <w:rFonts w:hint="eastAsia"/>
        <w:sz w:val="28"/>
      </w:rPr>
    </w:pPr>
    <w:r>
      <w:rPr>
        <w:rStyle w:val="10"/>
        <w:rFonts w:hint="eastAsia" w:ascii="仿宋_GB2312"/>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2</w:t>
    </w:r>
    <w:r>
      <w:rPr>
        <w:rStyle w:val="10"/>
        <w:sz w:val="28"/>
      </w:rPr>
      <w:fldChar w:fldCharType="end"/>
    </w:r>
    <w:r>
      <w:rPr>
        <w:rStyle w:val="10"/>
        <w:rFonts w:hint="eastAsia"/>
        <w:sz w:val="28"/>
      </w:rPr>
      <w:t xml:space="preserve"> </w:t>
    </w:r>
    <w:r>
      <w:rPr>
        <w:rStyle w:val="10"/>
        <w:rFonts w:hint="eastAsia" w:ascii="仿宋_GB2312"/>
        <w:sz w:val="28"/>
      </w:rPr>
      <w:t>—</w:t>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1060"/>
      </w:tabs>
      <w:jc w:val="both"/>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57"/>
  <w:drawingGridVerticalSpacing w:val="5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74"/>
    <w:rsid w:val="00004E76"/>
    <w:rsid w:val="000609B9"/>
    <w:rsid w:val="00067A87"/>
    <w:rsid w:val="00072741"/>
    <w:rsid w:val="00097E64"/>
    <w:rsid w:val="000C2AFE"/>
    <w:rsid w:val="000E0B99"/>
    <w:rsid w:val="001017B2"/>
    <w:rsid w:val="0012471F"/>
    <w:rsid w:val="0015135E"/>
    <w:rsid w:val="001663D4"/>
    <w:rsid w:val="00167D8D"/>
    <w:rsid w:val="00187026"/>
    <w:rsid w:val="00197BCE"/>
    <w:rsid w:val="001B48EA"/>
    <w:rsid w:val="001D14F6"/>
    <w:rsid w:val="001D21A3"/>
    <w:rsid w:val="001F728E"/>
    <w:rsid w:val="001F753E"/>
    <w:rsid w:val="0020219A"/>
    <w:rsid w:val="002153DB"/>
    <w:rsid w:val="00215DF2"/>
    <w:rsid w:val="00295DDD"/>
    <w:rsid w:val="00296EDE"/>
    <w:rsid w:val="002A1C7A"/>
    <w:rsid w:val="002C12C9"/>
    <w:rsid w:val="002C740A"/>
    <w:rsid w:val="002D4D5B"/>
    <w:rsid w:val="002E4DF9"/>
    <w:rsid w:val="002F49DF"/>
    <w:rsid w:val="003009D4"/>
    <w:rsid w:val="0032035F"/>
    <w:rsid w:val="00322DB9"/>
    <w:rsid w:val="00325F7A"/>
    <w:rsid w:val="00340A69"/>
    <w:rsid w:val="00347A68"/>
    <w:rsid w:val="00371038"/>
    <w:rsid w:val="003805A1"/>
    <w:rsid w:val="00385614"/>
    <w:rsid w:val="00396208"/>
    <w:rsid w:val="003A4D87"/>
    <w:rsid w:val="003C5D28"/>
    <w:rsid w:val="003D3D15"/>
    <w:rsid w:val="003F16B1"/>
    <w:rsid w:val="003F1C5F"/>
    <w:rsid w:val="00407248"/>
    <w:rsid w:val="00424DDF"/>
    <w:rsid w:val="00432753"/>
    <w:rsid w:val="00445AE4"/>
    <w:rsid w:val="00482D6C"/>
    <w:rsid w:val="004D610A"/>
    <w:rsid w:val="004E70FC"/>
    <w:rsid w:val="00527D22"/>
    <w:rsid w:val="00541762"/>
    <w:rsid w:val="005657F6"/>
    <w:rsid w:val="005733F7"/>
    <w:rsid w:val="005770D6"/>
    <w:rsid w:val="005800E2"/>
    <w:rsid w:val="005C522A"/>
    <w:rsid w:val="005D1C56"/>
    <w:rsid w:val="00612A23"/>
    <w:rsid w:val="00636675"/>
    <w:rsid w:val="00651BB6"/>
    <w:rsid w:val="00663227"/>
    <w:rsid w:val="00667EB5"/>
    <w:rsid w:val="006700C6"/>
    <w:rsid w:val="00681291"/>
    <w:rsid w:val="00682F01"/>
    <w:rsid w:val="00691374"/>
    <w:rsid w:val="006B3828"/>
    <w:rsid w:val="00710900"/>
    <w:rsid w:val="00753594"/>
    <w:rsid w:val="00775D27"/>
    <w:rsid w:val="007836C4"/>
    <w:rsid w:val="0078759D"/>
    <w:rsid w:val="007E505C"/>
    <w:rsid w:val="007F248E"/>
    <w:rsid w:val="008060CA"/>
    <w:rsid w:val="00814E68"/>
    <w:rsid w:val="008214D0"/>
    <w:rsid w:val="00852C03"/>
    <w:rsid w:val="008B0DCD"/>
    <w:rsid w:val="008C03E0"/>
    <w:rsid w:val="009244F0"/>
    <w:rsid w:val="00925240"/>
    <w:rsid w:val="009337AE"/>
    <w:rsid w:val="00953DB8"/>
    <w:rsid w:val="009563B1"/>
    <w:rsid w:val="00960D61"/>
    <w:rsid w:val="00985316"/>
    <w:rsid w:val="009A0E37"/>
    <w:rsid w:val="009A4B3A"/>
    <w:rsid w:val="009B56BF"/>
    <w:rsid w:val="009C514A"/>
    <w:rsid w:val="009D7989"/>
    <w:rsid w:val="009F0150"/>
    <w:rsid w:val="009F55E3"/>
    <w:rsid w:val="00A055FA"/>
    <w:rsid w:val="00A17B60"/>
    <w:rsid w:val="00A237BC"/>
    <w:rsid w:val="00A637E7"/>
    <w:rsid w:val="00A66CE1"/>
    <w:rsid w:val="00A7054F"/>
    <w:rsid w:val="00AD6329"/>
    <w:rsid w:val="00AF617D"/>
    <w:rsid w:val="00B1140E"/>
    <w:rsid w:val="00B15B1D"/>
    <w:rsid w:val="00B22557"/>
    <w:rsid w:val="00B33EE8"/>
    <w:rsid w:val="00B502F7"/>
    <w:rsid w:val="00B63530"/>
    <w:rsid w:val="00B76EF9"/>
    <w:rsid w:val="00B85565"/>
    <w:rsid w:val="00B93D4D"/>
    <w:rsid w:val="00BD4229"/>
    <w:rsid w:val="00C077AB"/>
    <w:rsid w:val="00C7579C"/>
    <w:rsid w:val="00C82063"/>
    <w:rsid w:val="00C83E17"/>
    <w:rsid w:val="00C86E66"/>
    <w:rsid w:val="00CE77F2"/>
    <w:rsid w:val="00D16BF0"/>
    <w:rsid w:val="00D62E55"/>
    <w:rsid w:val="00D7405B"/>
    <w:rsid w:val="00DD1012"/>
    <w:rsid w:val="00E36993"/>
    <w:rsid w:val="00EB5AD3"/>
    <w:rsid w:val="00ED5FC9"/>
    <w:rsid w:val="00ED6D6F"/>
    <w:rsid w:val="00EF3DAD"/>
    <w:rsid w:val="00F24808"/>
    <w:rsid w:val="00F62415"/>
    <w:rsid w:val="00F97914"/>
    <w:rsid w:val="00FB0D51"/>
    <w:rsid w:val="00FE4227"/>
    <w:rsid w:val="0D776849"/>
    <w:rsid w:val="3DBE7AE4"/>
    <w:rsid w:val="4FBF7A6A"/>
    <w:rsid w:val="51594496"/>
    <w:rsid w:val="5F7EE9B2"/>
    <w:rsid w:val="5FEF4AB6"/>
    <w:rsid w:val="77DB79AF"/>
    <w:rsid w:val="77DF1EE2"/>
    <w:rsid w:val="7ADD39EA"/>
    <w:rsid w:val="BFFB2861"/>
    <w:rsid w:val="D9E730C4"/>
    <w:rsid w:val="EDCF245D"/>
    <w:rsid w:val="EF6FBBD5"/>
    <w:rsid w:val="FD560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spacing w:val="-2"/>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style>
  <w:style w:type="paragraph" w:styleId="3">
    <w:name w:val="Body Text Indent"/>
    <w:basedOn w:val="1"/>
    <w:uiPriority w:val="0"/>
    <w:pPr>
      <w:ind w:left="1596" w:hanging="969"/>
    </w:pPr>
  </w:style>
  <w:style w:type="paragraph" w:styleId="4">
    <w:name w:val="Body Text Indent 2"/>
    <w:basedOn w:val="1"/>
    <w:uiPriority w:val="0"/>
    <w:pPr>
      <w:autoSpaceDN/>
      <w:spacing w:line="588" w:lineRule="atLeast"/>
      <w:ind w:firstLine="640"/>
    </w:pPr>
    <w:rPr>
      <w:rFonts w:eastAsia="方正仿宋_GBK"/>
      <w:spacing w:val="6"/>
      <w:sz w:val="30"/>
    </w:rPr>
  </w:style>
  <w:style w:type="paragraph" w:styleId="5">
    <w:name w:val="Balloon Text"/>
    <w:basedOn w:val="1"/>
    <w:link w:val="11"/>
    <w:uiPriority w:val="0"/>
    <w:pPr>
      <w:spacing w:line="240" w:lineRule="auto"/>
    </w:pPr>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1">
    <w:name w:val="批注框文本 Char"/>
    <w:basedOn w:val="9"/>
    <w:link w:val="5"/>
    <w:uiPriority w:val="0"/>
    <w:rPr>
      <w:rFonts w:ascii="宋体" w:hAnsi="宋体" w:eastAsia="仿宋_GB2312"/>
      <w:spacing w:val="-2"/>
      <w:kern w:val="2"/>
      <w:sz w:val="18"/>
      <w:szCs w:val="18"/>
    </w:rPr>
  </w:style>
  <w:style w:type="paragraph" w:customStyle="1" w:styleId="12">
    <w:name w:val="Char"/>
    <w:basedOn w:val="1"/>
    <w:uiPriority w:val="0"/>
    <w:pPr>
      <w:widowControl/>
      <w:autoSpaceDE/>
      <w:autoSpaceDN/>
      <w:adjustRightInd/>
      <w:snapToGrid/>
      <w:spacing w:after="160" w:line="240" w:lineRule="exact"/>
      <w:jc w:val="left"/>
    </w:pPr>
    <w:rPr>
      <w:rFonts w:ascii="Verdana" w:hAnsi="Verdana" w:eastAsia="宋体"/>
      <w:spacing w:val="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czb</Company>
  <Pages>3</Pages>
  <Words>102</Words>
  <Characters>585</Characters>
  <Lines>4</Lines>
  <Paragraphs>1</Paragraphs>
  <TotalTime>5.33333333333333</TotalTime>
  <ScaleCrop>false</ScaleCrop>
  <LinksUpToDate>false</LinksUpToDate>
  <CharactersWithSpaces>686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2021-07-11T13:43:00Z</dcterms:created>
  <dc:creator>gao</dc:creator>
  <cp:lastModifiedBy>Admin</cp:lastModifiedBy>
  <cp:lastPrinted>2022-01-14T22:22:54Z</cp:lastPrinted>
  <dcterms:modified xsi:type="dcterms:W3CDTF">2022-09-16T11:30:42Z</dcterms:modified>
  <dc:title>金金金金金金金金金金金金金金金金金金金金金金金金金金金金金金金金金金金金金金金金金金金金金金金金金金金金金金金金金金金金金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054FA395D3D145F39B13ED620C7388ED</vt:lpwstr>
  </property>
</Properties>
</file>