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A6" w:rsidRPr="00094C55" w:rsidRDefault="00A878A6" w:rsidP="00A878A6">
      <w:pPr>
        <w:widowControl/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094C55">
        <w:rPr>
          <w:rFonts w:asciiTheme="minorEastAsia" w:hAnsiTheme="minorEastAsia" w:cs="Times New Roman"/>
          <w:sz w:val="24"/>
          <w:szCs w:val="24"/>
        </w:rPr>
        <w:t>附件</w:t>
      </w:r>
      <w:r w:rsidRPr="00094C55">
        <w:rPr>
          <w:rFonts w:asciiTheme="minorEastAsia" w:hAnsiTheme="minorEastAsia" w:cs="Times New Roman" w:hint="eastAsia"/>
          <w:sz w:val="24"/>
          <w:szCs w:val="24"/>
        </w:rPr>
        <w:t>1</w:t>
      </w:r>
    </w:p>
    <w:p w:rsidR="00A878A6" w:rsidRPr="00094C55" w:rsidRDefault="00A878A6" w:rsidP="00A878A6">
      <w:pPr>
        <w:pStyle w:val="1"/>
        <w:spacing w:line="480" w:lineRule="auto"/>
        <w:jc w:val="center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  <w:r w:rsidRPr="00094C55">
        <w:rPr>
          <w:rFonts w:asciiTheme="minorEastAsia" w:eastAsiaTheme="minorEastAsia" w:hAnsiTheme="minorEastAsia" w:cs="Times New Roman"/>
          <w:kern w:val="2"/>
          <w:sz w:val="24"/>
          <w:szCs w:val="24"/>
        </w:rPr>
        <w:t>2013年综合评价综合得分前百家</w:t>
      </w:r>
      <w:r w:rsidRPr="00094C55">
        <w:rPr>
          <w:rFonts w:asciiTheme="minorEastAsia" w:eastAsiaTheme="minorEastAsia" w:hAnsiTheme="minorEastAsia" w:cs="Times New Roman"/>
          <w:sz w:val="24"/>
          <w:szCs w:val="24"/>
        </w:rPr>
        <w:t>机构</w:t>
      </w:r>
      <w:r w:rsidRPr="00094C55">
        <w:rPr>
          <w:rFonts w:asciiTheme="minorEastAsia" w:eastAsiaTheme="minorEastAsia" w:hAnsiTheme="minorEastAsia" w:cs="Times New Roman"/>
          <w:kern w:val="2"/>
          <w:sz w:val="24"/>
          <w:szCs w:val="24"/>
        </w:rPr>
        <w:t>名单</w:t>
      </w:r>
    </w:p>
    <w:tbl>
      <w:tblPr>
        <w:tblW w:w="8400" w:type="dxa"/>
        <w:jc w:val="center"/>
        <w:tblInd w:w="-757" w:type="dxa"/>
        <w:tblLook w:val="04A0" w:firstRow="1" w:lastRow="0" w:firstColumn="1" w:lastColumn="0" w:noHBand="0" w:noVBand="1"/>
      </w:tblPr>
      <w:tblGrid>
        <w:gridCol w:w="1421"/>
        <w:gridCol w:w="1603"/>
        <w:gridCol w:w="5376"/>
      </w:tblGrid>
      <w:tr w:rsidR="00603E35" w:rsidRPr="00094C55" w:rsidTr="00B8590A">
        <w:trPr>
          <w:trHeight w:val="340"/>
          <w:tblHeader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评估机构名称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11020008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评估集团有限公司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11020110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北京中企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11020141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北京天健兴业资产评估有限公司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11020179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中和资产评估有限公司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31020026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银信资产评估有限公司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上海东洲资产评估有限公司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11020005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北京中同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33020001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坤元资产评估有限公司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11020057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中通诚资产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31020006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上海立信资产评估有限公司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47020007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深圳市天健</w:t>
            </w:r>
            <w:proofErr w:type="gramStart"/>
            <w:r w:rsidRPr="00094C5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国众联资产</w:t>
            </w:r>
            <w:proofErr w:type="gramEnd"/>
            <w:r w:rsidRPr="00094C5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11020056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北京国融兴华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11020131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中水致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远资产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11020051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沃克森(北京)国际资产评估有限公司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11020072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北京大正海地人资产评估有限公司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11020122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北京中天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11020052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亚超资产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32020077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江苏中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评估事务所有限公司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11020080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北京北方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亚事资产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11020017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中资资产评估有限公司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43020011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开元资产评估有限公司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11020078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北京京都中新资产评估有限公司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31020008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财瑞资产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47020050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深圳市鹏信资产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11020007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威正信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(北京)资产评估有限公司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51020001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四川天健华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衡资产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重庆华康资产评估土地房地产估价有限责任公司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32020009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江苏华信资产评估有限公司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11020166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铭国际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资产评估(北京)有限责任公司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61020008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衡资产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30040001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浙江万邦资产评估有限公司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11120004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北京华源国际房地产土地资产评估有限公司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12020003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天津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华夏金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信资产评估有限公司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24020043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辽宁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众华资产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42020031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中京民信(北京)资产评估有限公司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44020005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广东联信资产评估土地房地产估价有限公司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35020001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福建中兴资产评估房地产土地估价有限责任公司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21020015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北京中天和资产评估有限公司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11020012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中发国际资产评估有限公司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44020057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广东中广信资产评估有限公司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31020033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万隆（上海）资产评估有限公司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31020029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上海申威资产评估有限公司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北京经纬资产评估有限责任公司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重庆汇丰资产评估有限责任公司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44030003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国众联资产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评估土地房地产估价咨询有限公司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47020001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深圳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德正信国际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44020051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北京中天衡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平国际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42020018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湖北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众联资产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11020103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北京龙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源智博资产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37020001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山东正源和信资产评估有限公司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44020053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广东中联羊城资产评估有限公司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33020139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天源资产评估有限公司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41020071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河南亚太联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11030005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卓信大华资产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11020074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北京中锋资产评估有限责任公司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重庆天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健资产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21060015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辽宁中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39020006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厦门市大学资产评估有限公司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12020002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天津中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24020048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辽宁元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正资产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37020064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天圆开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重庆同诚资产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31020064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上海信达资产评估有限公司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32020024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江苏银信资产评估房地产估价有限公司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44020112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广州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业勤资产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44020127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广东财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兴资产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35120001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福建光明资产评估房地产估价有限责任公司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44020056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北京恒信德律资产评估有限公司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45120001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评估集团广西有限公司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33040015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浙江中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联耀信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33020104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浙江中企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61040001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陕西新兰特资产评估有限责任公司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47110001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深圳中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61020002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陕西金达资产评估有限责任公司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50020008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重庆铂码房地产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土地资产评估有限公司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35020002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福建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华审资产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评估房地产土地估价有限责任公司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34020001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安徽中联国信资产评估有限责任公司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65090001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新疆华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盛资产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评估与不动产估价有限公司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44070002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惠州市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惠正资产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评估与房地产土地估价有限公司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重庆金地资产评估有限责任公司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39020007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厦门中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利资产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重庆海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土地房地产估价资产评估有限责任公司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12040003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中通诚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(天津)房地产土地资产评估有限公司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61060002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评估集团(陕西)有限公司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38020002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青岛天和资产评估有限责任公司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43020020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中瑞国际资产评估(北京)有限公司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37080090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山东大地资产评估事务所有限公司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42020054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同致信德（北京）资产评估有限公司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45110003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广西众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益资产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50020046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重庆大信房地产土地资产评估有限公司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61080002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天健兴业资产评估(陕西)有限公司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35020042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福建联合中和资产评估有限公司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50020009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重庆金汇房地产土地资产评估事务所有限责任公司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50020010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谛威资产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评估房地产土地估价有限公司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12020037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天健国信资产评估(天津)有限公司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41020033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河南中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31020020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众华资产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37080071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评估集团山东有限公司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11020041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北京中科华资产评估有限公司</w:t>
            </w:r>
          </w:p>
        </w:tc>
      </w:tr>
      <w:tr w:rsidR="00603E35" w:rsidRPr="00094C55" w:rsidTr="00B8590A">
        <w:trPr>
          <w:trHeight w:val="300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21020010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35" w:rsidRPr="00094C55" w:rsidRDefault="00603E35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辽宁隆丰土地房地产与资产评估有限公司</w:t>
            </w:r>
          </w:p>
        </w:tc>
      </w:tr>
    </w:tbl>
    <w:p w:rsidR="00A878A6" w:rsidRPr="00094C55" w:rsidRDefault="00A878A6" w:rsidP="00A878A6">
      <w:pPr>
        <w:widowControl/>
        <w:spacing w:line="48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94C5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lastRenderedPageBreak/>
        <w:t>备注：资产评估机构名称以公示</w:t>
      </w:r>
      <w:proofErr w:type="gramStart"/>
      <w:r w:rsidRPr="00094C5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日资产</w:t>
      </w:r>
      <w:proofErr w:type="gramEnd"/>
      <w:r w:rsidRPr="00094C5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评估行业注册管理系统中记载的信息为准。</w:t>
      </w:r>
    </w:p>
    <w:p w:rsidR="00554B5D" w:rsidRPr="00A878A6" w:rsidRDefault="00B8590A"/>
    <w:sectPr w:rsidR="00554B5D" w:rsidRPr="00A8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A6"/>
    <w:rsid w:val="000250D0"/>
    <w:rsid w:val="00603E35"/>
    <w:rsid w:val="00A878A6"/>
    <w:rsid w:val="00B8590A"/>
    <w:rsid w:val="00EA7C3E"/>
    <w:rsid w:val="00F8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78A6"/>
    <w:pPr>
      <w:keepNext/>
      <w:keepLines/>
      <w:spacing w:line="578" w:lineRule="auto"/>
      <w:outlineLvl w:val="0"/>
    </w:pPr>
    <w:rPr>
      <w:rFonts w:eastAsia="仿宋_GB2312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78A6"/>
    <w:rPr>
      <w:rFonts w:eastAsia="仿宋_GB2312"/>
      <w:b/>
      <w:bCs/>
      <w:kern w:val="44"/>
      <w:sz w:val="30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78A6"/>
    <w:pPr>
      <w:keepNext/>
      <w:keepLines/>
      <w:spacing w:line="578" w:lineRule="auto"/>
      <w:outlineLvl w:val="0"/>
    </w:pPr>
    <w:rPr>
      <w:rFonts w:eastAsia="仿宋_GB2312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78A6"/>
    <w:rPr>
      <w:rFonts w:eastAsia="仿宋_GB2312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443</Words>
  <Characters>2530</Characters>
  <Application>Microsoft Office Word</Application>
  <DocSecurity>0</DocSecurity>
  <Lines>21</Lines>
  <Paragraphs>5</Paragraphs>
  <ScaleCrop>false</ScaleCrop>
  <Company>Lenovo (Beijing) Limited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郑芳洁</dc:creator>
  <cp:keywords/>
  <dc:description/>
  <cp:lastModifiedBy>郑芳洁</cp:lastModifiedBy>
  <cp:revision>4</cp:revision>
  <dcterms:created xsi:type="dcterms:W3CDTF">2014-04-19T07:44:00Z</dcterms:created>
  <dcterms:modified xsi:type="dcterms:W3CDTF">2014-04-19T09:05:00Z</dcterms:modified>
</cp:coreProperties>
</file>