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735" w:rsidRPr="009F4B21" w:rsidRDefault="00432735" w:rsidP="00432735">
      <w:pPr>
        <w:spacing w:line="360" w:lineRule="auto"/>
        <w:jc w:val="left"/>
        <w:rPr>
          <w:rFonts w:ascii="黑体" w:eastAsia="黑体" w:hAnsiTheme="majorEastAsia"/>
          <w:sz w:val="32"/>
          <w:szCs w:val="32"/>
        </w:rPr>
      </w:pPr>
      <w:r w:rsidRPr="009F4B21">
        <w:rPr>
          <w:rFonts w:ascii="黑体" w:eastAsia="黑体" w:hAnsiTheme="majorEastAsia" w:hint="eastAsia"/>
          <w:sz w:val="32"/>
          <w:szCs w:val="32"/>
        </w:rPr>
        <w:t>世界银行贷款“现代财政制度与国家治理技援项目”</w:t>
      </w:r>
    </w:p>
    <w:p w:rsidR="0076017D" w:rsidRDefault="00432735" w:rsidP="00432735">
      <w:pPr>
        <w:rPr>
          <w:rFonts w:ascii="黑体" w:eastAsia="黑体" w:hAnsiTheme="majorEastAsia"/>
          <w:sz w:val="32"/>
          <w:szCs w:val="32"/>
        </w:rPr>
      </w:pPr>
      <w:r w:rsidRPr="009F4B21">
        <w:rPr>
          <w:rFonts w:ascii="黑体" w:eastAsia="黑体" w:hAnsiTheme="majorEastAsia" w:hint="eastAsia"/>
          <w:sz w:val="32"/>
          <w:szCs w:val="32"/>
        </w:rPr>
        <w:t>子项目“</w:t>
      </w:r>
      <w:r w:rsidRPr="00432735">
        <w:rPr>
          <w:rFonts w:ascii="黑体" w:eastAsia="黑体" w:hAnsiTheme="majorEastAsia" w:hint="eastAsia"/>
          <w:sz w:val="32"/>
          <w:szCs w:val="32"/>
        </w:rPr>
        <w:t>中国经济增长动力、空间和战略研究</w:t>
      </w:r>
      <w:r w:rsidRPr="009F4B21">
        <w:rPr>
          <w:rFonts w:ascii="黑体" w:eastAsia="黑体" w:hAnsiTheme="majorEastAsia" w:hint="eastAsia"/>
          <w:sz w:val="32"/>
          <w:szCs w:val="32"/>
        </w:rPr>
        <w:t>”</w:t>
      </w:r>
    </w:p>
    <w:p w:rsidR="00432735" w:rsidRDefault="00432735" w:rsidP="00432735">
      <w:pPr>
        <w:rPr>
          <w:rFonts w:ascii="仿宋_GB2312" w:eastAsia="仿宋_GB2312"/>
          <w:sz w:val="32"/>
          <w:szCs w:val="32"/>
        </w:rPr>
      </w:pPr>
    </w:p>
    <w:p w:rsidR="00432735" w:rsidRPr="00432735" w:rsidRDefault="0077430D" w:rsidP="00432735">
      <w:pPr>
        <w:jc w:val="center"/>
        <w:rPr>
          <w:rFonts w:ascii="黑体" w:eastAsia="黑体" w:hAnsiTheme="majorEastAsia"/>
          <w:sz w:val="32"/>
          <w:szCs w:val="32"/>
        </w:rPr>
      </w:pPr>
      <w:r w:rsidRPr="0077430D">
        <w:rPr>
          <w:rFonts w:ascii="黑体" w:eastAsia="黑体" w:hAnsiTheme="majorEastAsia" w:hint="eastAsia"/>
          <w:sz w:val="32"/>
          <w:szCs w:val="32"/>
        </w:rPr>
        <w:t>中国经济增长动力、空间和战略研究</w:t>
      </w:r>
    </w:p>
    <w:p w:rsidR="00432735" w:rsidRPr="00432735" w:rsidRDefault="0077430D" w:rsidP="00432735">
      <w:pPr>
        <w:jc w:val="center"/>
        <w:rPr>
          <w:rFonts w:ascii="黑体" w:eastAsia="黑体" w:hAnsiTheme="majorEastAsia"/>
          <w:sz w:val="32"/>
          <w:szCs w:val="32"/>
        </w:rPr>
      </w:pPr>
      <w:r w:rsidRPr="0077430D">
        <w:rPr>
          <w:rFonts w:ascii="黑体" w:eastAsia="黑体" w:hAnsiTheme="majorEastAsia" w:hint="eastAsia"/>
          <w:sz w:val="32"/>
          <w:szCs w:val="32"/>
        </w:rPr>
        <w:t>工作任务大纲</w:t>
      </w:r>
    </w:p>
    <w:p w:rsidR="00730C8B" w:rsidRDefault="00730C8B">
      <w:pPr>
        <w:pStyle w:val="a3"/>
        <w:ind w:firstLineChars="0" w:firstLine="0"/>
        <w:jc w:val="center"/>
        <w:rPr>
          <w:rFonts w:ascii="仿宋_GB2312" w:eastAsia="仿宋_GB2312"/>
          <w:sz w:val="32"/>
          <w:szCs w:val="32"/>
        </w:rPr>
      </w:pPr>
    </w:p>
    <w:p w:rsidR="0076017D" w:rsidRDefault="0076017D" w:rsidP="00671AC1">
      <w:pPr>
        <w:spacing w:line="600" w:lineRule="exact"/>
        <w:ind w:firstLine="636"/>
        <w:rPr>
          <w:rFonts w:ascii="仿宋_GB2312" w:eastAsia="仿宋_GB2312"/>
          <w:sz w:val="32"/>
          <w:szCs w:val="32"/>
        </w:rPr>
      </w:pPr>
      <w:r w:rsidRPr="0076017D">
        <w:rPr>
          <w:rFonts w:ascii="仿宋_GB2312" w:eastAsia="仿宋_GB2312" w:hint="eastAsia"/>
          <w:sz w:val="32"/>
          <w:szCs w:val="32"/>
        </w:rPr>
        <w:t>经财政部批准，</w:t>
      </w:r>
      <w:r>
        <w:rPr>
          <w:rFonts w:ascii="仿宋_GB2312" w:eastAsia="仿宋_GB2312" w:hint="eastAsia"/>
          <w:sz w:val="32"/>
          <w:szCs w:val="32"/>
        </w:rPr>
        <w:t>财政部综合司正在执行世界银行贷款现代财政制度与国家治理项目中的</w:t>
      </w:r>
      <w:r w:rsidR="00432735">
        <w:rPr>
          <w:rFonts w:ascii="仿宋_GB2312" w:eastAsia="仿宋_GB2312" w:hint="eastAsia"/>
          <w:sz w:val="32"/>
          <w:szCs w:val="32"/>
        </w:rPr>
        <w:t>一个</w:t>
      </w:r>
      <w:r>
        <w:rPr>
          <w:rFonts w:ascii="仿宋_GB2312" w:eastAsia="仿宋_GB2312" w:hint="eastAsia"/>
          <w:sz w:val="32"/>
          <w:szCs w:val="32"/>
        </w:rPr>
        <w:t>子项目</w:t>
      </w:r>
      <w:r w:rsidR="00814536">
        <w:rPr>
          <w:rFonts w:ascii="仿宋_GB2312" w:eastAsia="仿宋_GB2312" w:hint="eastAsia"/>
          <w:sz w:val="32"/>
          <w:szCs w:val="32"/>
        </w:rPr>
        <w:t>,</w:t>
      </w:r>
      <w:r>
        <w:rPr>
          <w:rFonts w:ascii="仿宋_GB2312" w:eastAsia="仿宋_GB2312" w:hint="eastAsia"/>
          <w:sz w:val="32"/>
          <w:szCs w:val="32"/>
        </w:rPr>
        <w:t>该</w:t>
      </w:r>
      <w:r w:rsidR="00F26ABC">
        <w:rPr>
          <w:rFonts w:ascii="仿宋_GB2312" w:eastAsia="仿宋_GB2312" w:hint="eastAsia"/>
          <w:sz w:val="32"/>
          <w:szCs w:val="32"/>
        </w:rPr>
        <w:t>子</w:t>
      </w:r>
      <w:r>
        <w:rPr>
          <w:rFonts w:ascii="仿宋_GB2312" w:eastAsia="仿宋_GB2312" w:hint="eastAsia"/>
          <w:sz w:val="32"/>
          <w:szCs w:val="32"/>
        </w:rPr>
        <w:t>项目类型为“可持续发展相关问题研究”</w:t>
      </w:r>
      <w:r w:rsidR="00814536">
        <w:rPr>
          <w:rFonts w:ascii="仿宋_GB2312" w:eastAsia="仿宋_GB2312" w:hint="eastAsia"/>
          <w:sz w:val="32"/>
          <w:szCs w:val="32"/>
        </w:rPr>
        <w:t>。</w:t>
      </w:r>
      <w:r w:rsidR="00F26ABC">
        <w:rPr>
          <w:rFonts w:ascii="仿宋_GB2312" w:eastAsia="仿宋_GB2312" w:hint="eastAsia"/>
          <w:sz w:val="32"/>
          <w:szCs w:val="32"/>
        </w:rPr>
        <w:t>该</w:t>
      </w:r>
      <w:r w:rsidR="00432735">
        <w:rPr>
          <w:rFonts w:ascii="仿宋_GB2312" w:eastAsia="仿宋_GB2312" w:hint="eastAsia"/>
          <w:sz w:val="32"/>
          <w:szCs w:val="32"/>
        </w:rPr>
        <w:t>子</w:t>
      </w:r>
      <w:r w:rsidR="00F70215">
        <w:rPr>
          <w:rFonts w:ascii="仿宋_GB2312" w:eastAsia="仿宋_GB2312" w:hint="eastAsia"/>
          <w:sz w:val="32"/>
          <w:szCs w:val="32"/>
        </w:rPr>
        <w:t>项目</w:t>
      </w:r>
      <w:r w:rsidR="00814536">
        <w:rPr>
          <w:rFonts w:ascii="仿宋_GB2312" w:eastAsia="仿宋_GB2312" w:hint="eastAsia"/>
          <w:sz w:val="32"/>
          <w:szCs w:val="32"/>
        </w:rPr>
        <w:t>要在</w:t>
      </w:r>
      <w:r w:rsidR="00F70215">
        <w:rPr>
          <w:rFonts w:ascii="仿宋_GB2312" w:eastAsia="仿宋_GB2312" w:hint="eastAsia"/>
          <w:sz w:val="32"/>
          <w:szCs w:val="32"/>
        </w:rPr>
        <w:t>深入研判全球经济格局变动趋势，借鉴世界主要经济体发展战略和发展经验</w:t>
      </w:r>
      <w:r w:rsidR="00BA27CB">
        <w:rPr>
          <w:rFonts w:ascii="仿宋_GB2312" w:eastAsia="仿宋_GB2312" w:hint="eastAsia"/>
          <w:sz w:val="32"/>
          <w:szCs w:val="32"/>
        </w:rPr>
        <w:t>基础上</w:t>
      </w:r>
      <w:r w:rsidR="00814536">
        <w:rPr>
          <w:rFonts w:ascii="仿宋_GB2312" w:eastAsia="仿宋_GB2312" w:hint="eastAsia"/>
          <w:sz w:val="32"/>
          <w:szCs w:val="32"/>
        </w:rPr>
        <w:t>，</w:t>
      </w:r>
      <w:r w:rsidR="00F70215">
        <w:rPr>
          <w:rFonts w:ascii="仿宋_GB2312" w:eastAsia="仿宋_GB2312" w:hint="eastAsia"/>
          <w:sz w:val="32"/>
          <w:szCs w:val="32"/>
        </w:rPr>
        <w:t>深入剖析中国经济发展中长期</w:t>
      </w:r>
      <w:r w:rsidR="002515A3">
        <w:rPr>
          <w:rFonts w:ascii="仿宋_GB2312" w:eastAsia="仿宋_GB2312" w:hint="eastAsia"/>
          <w:sz w:val="32"/>
          <w:szCs w:val="32"/>
        </w:rPr>
        <w:t>面临</w:t>
      </w:r>
      <w:r w:rsidR="00CD590F">
        <w:rPr>
          <w:rFonts w:ascii="仿宋_GB2312" w:eastAsia="仿宋_GB2312" w:hint="eastAsia"/>
          <w:sz w:val="32"/>
          <w:szCs w:val="32"/>
        </w:rPr>
        <w:t>的</w:t>
      </w:r>
      <w:r w:rsidR="002515A3">
        <w:rPr>
          <w:rFonts w:ascii="仿宋_GB2312" w:eastAsia="仿宋_GB2312" w:hint="eastAsia"/>
          <w:sz w:val="32"/>
          <w:szCs w:val="32"/>
        </w:rPr>
        <w:t>重大</w:t>
      </w:r>
      <w:r w:rsidR="00F70215">
        <w:rPr>
          <w:rFonts w:ascii="仿宋_GB2312" w:eastAsia="仿宋_GB2312" w:hint="eastAsia"/>
          <w:sz w:val="32"/>
          <w:szCs w:val="32"/>
        </w:rPr>
        <w:t>风险和挑战，从财政视角提出</w:t>
      </w:r>
      <w:r w:rsidR="00496CAE">
        <w:rPr>
          <w:rFonts w:ascii="仿宋_GB2312" w:eastAsia="仿宋_GB2312" w:hint="eastAsia"/>
          <w:sz w:val="32"/>
          <w:szCs w:val="32"/>
        </w:rPr>
        <w:t>建设现代化经济体系，决胜全面建成小康社会，实现全面建设社会主义现代化国家战略目标的</w:t>
      </w:r>
      <w:r w:rsidR="00BA27CB">
        <w:rPr>
          <w:rFonts w:ascii="仿宋_GB2312" w:eastAsia="仿宋_GB2312" w:hint="eastAsia"/>
          <w:sz w:val="32"/>
          <w:szCs w:val="32"/>
        </w:rPr>
        <w:t>对</w:t>
      </w:r>
      <w:r w:rsidR="00496CAE">
        <w:rPr>
          <w:rFonts w:ascii="仿宋_GB2312" w:eastAsia="仿宋_GB2312" w:hint="eastAsia"/>
          <w:sz w:val="32"/>
          <w:szCs w:val="32"/>
        </w:rPr>
        <w:t>策</w:t>
      </w:r>
      <w:r w:rsidR="00BA27CB">
        <w:rPr>
          <w:rFonts w:ascii="仿宋_GB2312" w:eastAsia="仿宋_GB2312" w:hint="eastAsia"/>
          <w:sz w:val="32"/>
          <w:szCs w:val="32"/>
        </w:rPr>
        <w:t>措施</w:t>
      </w:r>
      <w:r w:rsidR="00496CAE">
        <w:rPr>
          <w:rFonts w:ascii="仿宋_GB2312" w:eastAsia="仿宋_GB2312" w:hint="eastAsia"/>
          <w:sz w:val="32"/>
          <w:szCs w:val="32"/>
        </w:rPr>
        <w:t>建议和具体</w:t>
      </w:r>
      <w:r w:rsidR="00BA27CB">
        <w:rPr>
          <w:rFonts w:ascii="仿宋_GB2312" w:eastAsia="仿宋_GB2312" w:hint="eastAsia"/>
          <w:sz w:val="32"/>
          <w:szCs w:val="32"/>
        </w:rPr>
        <w:t>实施</w:t>
      </w:r>
      <w:r w:rsidR="00496CAE">
        <w:rPr>
          <w:rFonts w:ascii="仿宋_GB2312" w:eastAsia="仿宋_GB2312" w:hint="eastAsia"/>
          <w:sz w:val="32"/>
          <w:szCs w:val="32"/>
        </w:rPr>
        <w:t>路径。为此，财政部综合司</w:t>
      </w:r>
      <w:r w:rsidR="00715E6C">
        <w:rPr>
          <w:rFonts w:ascii="仿宋_GB2312" w:eastAsia="仿宋_GB2312" w:hint="eastAsia"/>
          <w:sz w:val="32"/>
          <w:szCs w:val="32"/>
        </w:rPr>
        <w:t>准备</w:t>
      </w:r>
      <w:r w:rsidR="0066729F">
        <w:rPr>
          <w:rFonts w:ascii="仿宋_GB2312" w:eastAsia="仿宋_GB2312" w:hint="eastAsia"/>
          <w:sz w:val="32"/>
          <w:szCs w:val="32"/>
        </w:rPr>
        <w:t>聘请</w:t>
      </w:r>
      <w:r w:rsidR="00496CAE">
        <w:rPr>
          <w:rFonts w:ascii="仿宋_GB2312" w:eastAsia="仿宋_GB2312" w:hint="eastAsia"/>
          <w:sz w:val="32"/>
          <w:szCs w:val="32"/>
        </w:rPr>
        <w:t>具</w:t>
      </w:r>
      <w:r w:rsidR="00DD750D">
        <w:rPr>
          <w:rFonts w:ascii="仿宋_GB2312" w:eastAsia="仿宋_GB2312" w:hint="eastAsia"/>
          <w:sz w:val="32"/>
          <w:szCs w:val="32"/>
        </w:rPr>
        <w:t>有</w:t>
      </w:r>
      <w:r w:rsidR="00134F34">
        <w:rPr>
          <w:rFonts w:ascii="仿宋_GB2312" w:eastAsia="仿宋_GB2312" w:hint="eastAsia"/>
          <w:sz w:val="32"/>
          <w:szCs w:val="32"/>
        </w:rPr>
        <w:t>宽广</w:t>
      </w:r>
      <w:r w:rsidR="00496CAE">
        <w:rPr>
          <w:rFonts w:ascii="仿宋_GB2312" w:eastAsia="仿宋_GB2312" w:hint="eastAsia"/>
          <w:sz w:val="32"/>
          <w:szCs w:val="32"/>
        </w:rPr>
        <w:t>国际视野</w:t>
      </w:r>
      <w:r w:rsidR="004C7CB8">
        <w:rPr>
          <w:rFonts w:ascii="仿宋_GB2312" w:eastAsia="仿宋_GB2312" w:hint="eastAsia"/>
          <w:sz w:val="32"/>
          <w:szCs w:val="32"/>
        </w:rPr>
        <w:t>、</w:t>
      </w:r>
      <w:r w:rsidR="005334EA" w:rsidRPr="00DD750D">
        <w:rPr>
          <w:rFonts w:ascii="仿宋_GB2312" w:eastAsia="仿宋_GB2312" w:hint="eastAsia"/>
          <w:color w:val="000000" w:themeColor="text1"/>
          <w:sz w:val="32"/>
          <w:szCs w:val="32"/>
        </w:rPr>
        <w:t>高</w:t>
      </w:r>
      <w:r w:rsidR="00DD750D" w:rsidRPr="00DD750D">
        <w:rPr>
          <w:rFonts w:ascii="仿宋_GB2312" w:eastAsia="仿宋_GB2312" w:hint="eastAsia"/>
          <w:color w:val="000000" w:themeColor="text1"/>
          <w:sz w:val="32"/>
          <w:szCs w:val="32"/>
        </w:rPr>
        <w:t>质量</w:t>
      </w:r>
      <w:r w:rsidR="004C7CB8" w:rsidRPr="00DD750D">
        <w:rPr>
          <w:rFonts w:ascii="仿宋_GB2312" w:eastAsia="仿宋_GB2312" w:hint="eastAsia"/>
          <w:color w:val="000000" w:themeColor="text1"/>
          <w:sz w:val="32"/>
          <w:szCs w:val="32"/>
        </w:rPr>
        <w:t>研究</w:t>
      </w:r>
      <w:r w:rsidR="003C76B3" w:rsidRPr="00DD750D">
        <w:rPr>
          <w:rFonts w:ascii="仿宋_GB2312" w:eastAsia="仿宋_GB2312" w:hint="eastAsia"/>
          <w:color w:val="000000" w:themeColor="text1"/>
          <w:sz w:val="32"/>
          <w:szCs w:val="32"/>
        </w:rPr>
        <w:t>成果</w:t>
      </w:r>
      <w:r w:rsidR="00496CAE" w:rsidRPr="00DD750D">
        <w:rPr>
          <w:rFonts w:ascii="仿宋_GB2312" w:eastAsia="仿宋_GB2312" w:hint="eastAsia"/>
          <w:color w:val="000000" w:themeColor="text1"/>
          <w:sz w:val="32"/>
          <w:szCs w:val="32"/>
        </w:rPr>
        <w:t>和</w:t>
      </w:r>
      <w:r w:rsidR="005334EA" w:rsidRPr="00DD750D">
        <w:rPr>
          <w:rFonts w:ascii="仿宋_GB2312" w:eastAsia="仿宋_GB2312" w:hint="eastAsia"/>
          <w:color w:val="000000" w:themeColor="text1"/>
          <w:sz w:val="32"/>
          <w:szCs w:val="32"/>
        </w:rPr>
        <w:t>丰富</w:t>
      </w:r>
      <w:r w:rsidR="00496CAE" w:rsidRPr="00DD750D">
        <w:rPr>
          <w:rFonts w:ascii="仿宋_GB2312" w:eastAsia="仿宋_GB2312" w:hint="eastAsia"/>
          <w:color w:val="000000" w:themeColor="text1"/>
          <w:sz w:val="32"/>
          <w:szCs w:val="32"/>
        </w:rPr>
        <w:t>研究经验</w:t>
      </w:r>
      <w:r w:rsidR="005334EA">
        <w:rPr>
          <w:rFonts w:ascii="仿宋_GB2312" w:eastAsia="仿宋_GB2312" w:hint="eastAsia"/>
          <w:sz w:val="32"/>
          <w:szCs w:val="32"/>
        </w:rPr>
        <w:t>的</w:t>
      </w:r>
      <w:r w:rsidR="00496CAE">
        <w:rPr>
          <w:rFonts w:ascii="仿宋_GB2312" w:eastAsia="仿宋_GB2312" w:hint="eastAsia"/>
          <w:sz w:val="32"/>
          <w:szCs w:val="32"/>
        </w:rPr>
        <w:t>业内咨询机构（包括但不限于科研院所、财经智库以及其他具有国际背景的一流咨询机构，下同），</w:t>
      </w:r>
      <w:r w:rsidR="00496CAE" w:rsidRPr="00BA27CB">
        <w:rPr>
          <w:rFonts w:ascii="仿宋_GB2312" w:eastAsia="仿宋_GB2312" w:hint="eastAsia"/>
          <w:sz w:val="32"/>
          <w:szCs w:val="32"/>
        </w:rPr>
        <w:t>就</w:t>
      </w:r>
      <w:r w:rsidR="00BA27CB" w:rsidRPr="00BA27CB">
        <w:rPr>
          <w:rFonts w:ascii="仿宋_GB2312" w:eastAsia="仿宋_GB2312" w:hint="eastAsia"/>
          <w:sz w:val="32"/>
          <w:szCs w:val="32"/>
        </w:rPr>
        <w:t>中国经济增长动力、空间和战略</w:t>
      </w:r>
      <w:r w:rsidR="00814536">
        <w:rPr>
          <w:rFonts w:ascii="仿宋_GB2312" w:eastAsia="仿宋_GB2312" w:hint="eastAsia"/>
          <w:sz w:val="32"/>
          <w:szCs w:val="32"/>
        </w:rPr>
        <w:t>选择</w:t>
      </w:r>
      <w:r w:rsidR="003230EB">
        <w:rPr>
          <w:rFonts w:ascii="仿宋_GB2312" w:eastAsia="仿宋_GB2312" w:hint="eastAsia"/>
          <w:sz w:val="32"/>
          <w:szCs w:val="32"/>
        </w:rPr>
        <w:t>及</w:t>
      </w:r>
      <w:r w:rsidR="00814536">
        <w:rPr>
          <w:rFonts w:ascii="仿宋_GB2312" w:eastAsia="仿宋_GB2312" w:hint="eastAsia"/>
          <w:sz w:val="32"/>
          <w:szCs w:val="32"/>
        </w:rPr>
        <w:t>实施路径</w:t>
      </w:r>
      <w:r w:rsidR="00BA27CB" w:rsidRPr="00BA27CB">
        <w:rPr>
          <w:rFonts w:ascii="仿宋_GB2312" w:eastAsia="仿宋_GB2312" w:hint="eastAsia"/>
          <w:sz w:val="32"/>
          <w:szCs w:val="32"/>
        </w:rPr>
        <w:t>等开展研究。</w:t>
      </w:r>
    </w:p>
    <w:p w:rsidR="00BA27CB" w:rsidRPr="00BA27CB" w:rsidRDefault="00BA27CB" w:rsidP="00671AC1">
      <w:pPr>
        <w:spacing w:line="600" w:lineRule="exact"/>
        <w:ind w:firstLine="636"/>
        <w:rPr>
          <w:rFonts w:ascii="黑体" w:eastAsia="黑体" w:hAnsi="黑体"/>
          <w:sz w:val="32"/>
          <w:szCs w:val="32"/>
        </w:rPr>
      </w:pPr>
      <w:r w:rsidRPr="00BA27CB">
        <w:rPr>
          <w:rFonts w:ascii="黑体" w:eastAsia="黑体" w:hAnsi="黑体" w:hint="eastAsia"/>
          <w:sz w:val="32"/>
          <w:szCs w:val="32"/>
        </w:rPr>
        <w:t>一、背景</w:t>
      </w:r>
    </w:p>
    <w:p w:rsidR="00873584" w:rsidRDefault="006B224A" w:rsidP="00671AC1">
      <w:pPr>
        <w:spacing w:line="600" w:lineRule="exact"/>
        <w:ind w:firstLine="636"/>
        <w:rPr>
          <w:rFonts w:ascii="仿宋_GB2312" w:eastAsia="仿宋_GB2312"/>
          <w:sz w:val="32"/>
          <w:szCs w:val="32"/>
        </w:rPr>
      </w:pPr>
      <w:r>
        <w:rPr>
          <w:rFonts w:ascii="仿宋_GB2312" w:eastAsia="仿宋_GB2312" w:hint="eastAsia"/>
          <w:sz w:val="32"/>
          <w:szCs w:val="32"/>
        </w:rPr>
        <w:t>发展是硬道理，是解决我国所有问题的关键。</w:t>
      </w:r>
      <w:r w:rsidR="00873584">
        <w:rPr>
          <w:rFonts w:ascii="仿宋_GB2312" w:eastAsia="仿宋_GB2312" w:hint="eastAsia"/>
          <w:sz w:val="32"/>
          <w:szCs w:val="32"/>
        </w:rPr>
        <w:t>只有推动经济持续健康发展，才能筑牢国家繁荣富强、人民幸福安康、社会和谐稳定的物质基础。</w:t>
      </w:r>
      <w:r>
        <w:rPr>
          <w:rFonts w:ascii="仿宋_GB2312" w:eastAsia="仿宋_GB2312" w:hint="eastAsia"/>
          <w:sz w:val="32"/>
          <w:szCs w:val="32"/>
        </w:rPr>
        <w:t>党的十九大对推进</w:t>
      </w:r>
      <w:r w:rsidR="00740F6A">
        <w:rPr>
          <w:rFonts w:ascii="仿宋_GB2312" w:eastAsia="仿宋_GB2312" w:hint="eastAsia"/>
          <w:sz w:val="32"/>
          <w:szCs w:val="32"/>
        </w:rPr>
        <w:t>新时代</w:t>
      </w:r>
      <w:r>
        <w:rPr>
          <w:rFonts w:ascii="仿宋_GB2312" w:eastAsia="仿宋_GB2312" w:hint="eastAsia"/>
          <w:sz w:val="32"/>
          <w:szCs w:val="32"/>
        </w:rPr>
        <w:t>中国特色社会主义伟大事业</w:t>
      </w:r>
      <w:r w:rsidR="008E49AF">
        <w:rPr>
          <w:rFonts w:ascii="仿宋_GB2312" w:eastAsia="仿宋_GB2312" w:hint="eastAsia"/>
          <w:sz w:val="32"/>
          <w:szCs w:val="32"/>
        </w:rPr>
        <w:t>做</w:t>
      </w:r>
      <w:r>
        <w:rPr>
          <w:rFonts w:ascii="仿宋_GB2312" w:eastAsia="仿宋_GB2312" w:hint="eastAsia"/>
          <w:sz w:val="32"/>
          <w:szCs w:val="32"/>
        </w:rPr>
        <w:t>出了全面部署，对开启全面建设社会</w:t>
      </w:r>
      <w:r>
        <w:rPr>
          <w:rFonts w:ascii="仿宋_GB2312" w:eastAsia="仿宋_GB2312" w:hint="eastAsia"/>
          <w:sz w:val="32"/>
          <w:szCs w:val="32"/>
        </w:rPr>
        <w:lastRenderedPageBreak/>
        <w:t>主义现代化国家新征程</w:t>
      </w:r>
      <w:r w:rsidR="008E49AF">
        <w:rPr>
          <w:rFonts w:ascii="仿宋_GB2312" w:eastAsia="仿宋_GB2312" w:hint="eastAsia"/>
          <w:sz w:val="32"/>
          <w:szCs w:val="32"/>
        </w:rPr>
        <w:t>做</w:t>
      </w:r>
      <w:r>
        <w:rPr>
          <w:rFonts w:ascii="仿宋_GB2312" w:eastAsia="仿宋_GB2312" w:hint="eastAsia"/>
          <w:sz w:val="32"/>
          <w:szCs w:val="32"/>
        </w:rPr>
        <w:t>出战略安排，明确提出</w:t>
      </w:r>
      <w:r w:rsidR="00740F6A">
        <w:rPr>
          <w:rFonts w:ascii="仿宋_GB2312" w:eastAsia="仿宋_GB2312" w:hint="eastAsia"/>
          <w:sz w:val="32"/>
          <w:szCs w:val="32"/>
        </w:rPr>
        <w:t>既要</w:t>
      </w:r>
      <w:r>
        <w:rPr>
          <w:rFonts w:ascii="仿宋_GB2312" w:eastAsia="仿宋_GB2312" w:hint="eastAsia"/>
          <w:sz w:val="32"/>
          <w:szCs w:val="32"/>
        </w:rPr>
        <w:t>全面建成小康社会、实现第一个百年奋斗目标，又要乘势而上开启全面建设社会主义现代化国家新征程，向第二个百年奋斗目标进军，把我国建设成为富强民主文明和谐美丽的社会主义现代化强国。</w:t>
      </w:r>
      <w:r w:rsidR="00873584">
        <w:rPr>
          <w:rFonts w:ascii="仿宋_GB2312" w:eastAsia="仿宋_GB2312" w:hint="eastAsia"/>
          <w:sz w:val="32"/>
          <w:szCs w:val="32"/>
        </w:rPr>
        <w:t>为了实现这些目标，就要继续把发展作为执政兴国的第一要务，坚持以经济建设为中心，全面推进社会主义经济建设、政治建设、文化建设、社会建设、生态文明建设，深化改革开放，推动科学发展，不断夯实实现中国梦的物质文化基础。</w:t>
      </w:r>
    </w:p>
    <w:p w:rsidR="006F6AFB" w:rsidRDefault="000A1C45" w:rsidP="00671AC1">
      <w:pPr>
        <w:overflowPunct w:val="0"/>
        <w:spacing w:line="600" w:lineRule="exact"/>
        <w:ind w:firstLineChars="197" w:firstLine="630"/>
        <w:rPr>
          <w:rFonts w:ascii="仿宋_GB2312" w:eastAsia="仿宋_GB2312"/>
          <w:sz w:val="32"/>
          <w:szCs w:val="32"/>
        </w:rPr>
      </w:pPr>
      <w:r w:rsidRPr="00AF1CB4">
        <w:rPr>
          <w:rFonts w:ascii="仿宋_GB2312" w:eastAsia="仿宋_GB2312" w:hint="eastAsia"/>
          <w:sz w:val="32"/>
          <w:szCs w:val="32"/>
        </w:rPr>
        <w:t>2008年</w:t>
      </w:r>
      <w:r w:rsidR="00BA4178" w:rsidRPr="00AF1CB4">
        <w:rPr>
          <w:rFonts w:ascii="仿宋_GB2312" w:eastAsia="仿宋_GB2312" w:hint="eastAsia"/>
          <w:sz w:val="32"/>
          <w:szCs w:val="32"/>
        </w:rPr>
        <w:t>国际金融危机爆发</w:t>
      </w:r>
      <w:r w:rsidRPr="00AF1CB4">
        <w:rPr>
          <w:rFonts w:ascii="仿宋_GB2312" w:eastAsia="仿宋_GB2312" w:hint="eastAsia"/>
          <w:sz w:val="32"/>
          <w:szCs w:val="32"/>
        </w:rPr>
        <w:t>以来，世界</w:t>
      </w:r>
      <w:r w:rsidR="00BA4178" w:rsidRPr="00AF1CB4">
        <w:rPr>
          <w:rFonts w:ascii="仿宋_GB2312" w:eastAsia="仿宋_GB2312" w:hint="eastAsia"/>
          <w:sz w:val="32"/>
          <w:szCs w:val="32"/>
        </w:rPr>
        <w:t>经济</w:t>
      </w:r>
      <w:r w:rsidR="00F918CA" w:rsidRPr="00AF1CB4">
        <w:rPr>
          <w:rFonts w:ascii="仿宋_GB2312" w:eastAsia="仿宋_GB2312" w:hint="eastAsia"/>
          <w:sz w:val="32"/>
          <w:szCs w:val="32"/>
        </w:rPr>
        <w:t>在</w:t>
      </w:r>
      <w:r w:rsidRPr="00AF1CB4">
        <w:rPr>
          <w:rFonts w:ascii="仿宋_GB2312" w:eastAsia="仿宋_GB2312" w:hint="eastAsia"/>
          <w:sz w:val="32"/>
          <w:szCs w:val="32"/>
        </w:rPr>
        <w:t>经历</w:t>
      </w:r>
      <w:r w:rsidR="00F918CA" w:rsidRPr="00AF1CB4">
        <w:rPr>
          <w:rFonts w:ascii="仿宋_GB2312" w:eastAsia="仿宋_GB2312" w:hint="eastAsia"/>
          <w:sz w:val="32"/>
          <w:szCs w:val="32"/>
        </w:rPr>
        <w:t>长达</w:t>
      </w:r>
      <w:r w:rsidR="007A759A" w:rsidRPr="00AF1CB4">
        <w:rPr>
          <w:rFonts w:ascii="仿宋_GB2312" w:eastAsia="仿宋_GB2312" w:hint="eastAsia"/>
          <w:sz w:val="32"/>
          <w:szCs w:val="32"/>
        </w:rPr>
        <w:t>十年</w:t>
      </w:r>
      <w:r w:rsidR="00F918CA" w:rsidRPr="00AF1CB4">
        <w:rPr>
          <w:rFonts w:ascii="仿宋_GB2312" w:eastAsia="仿宋_GB2312" w:hint="eastAsia"/>
          <w:sz w:val="32"/>
          <w:szCs w:val="32"/>
        </w:rPr>
        <w:t>的</w:t>
      </w:r>
      <w:r w:rsidRPr="00AF1CB4">
        <w:rPr>
          <w:rFonts w:ascii="仿宋_GB2312" w:eastAsia="仿宋_GB2312" w:hint="eastAsia"/>
          <w:sz w:val="32"/>
          <w:szCs w:val="32"/>
        </w:rPr>
        <w:t>深度调整期</w:t>
      </w:r>
      <w:r w:rsidR="00BA4178" w:rsidRPr="00AF1CB4">
        <w:rPr>
          <w:rFonts w:ascii="仿宋_GB2312" w:eastAsia="仿宋_GB2312" w:hint="eastAsia"/>
          <w:sz w:val="32"/>
          <w:szCs w:val="32"/>
        </w:rPr>
        <w:t>后，</w:t>
      </w:r>
      <w:r w:rsidRPr="00AF1CB4">
        <w:rPr>
          <w:rFonts w:ascii="仿宋_GB2312" w:eastAsia="仿宋_GB2312" w:hint="eastAsia"/>
          <w:sz w:val="32"/>
          <w:szCs w:val="32"/>
        </w:rPr>
        <w:t>目前</w:t>
      </w:r>
      <w:r w:rsidR="00BA4178" w:rsidRPr="00AF1CB4">
        <w:rPr>
          <w:rFonts w:ascii="仿宋_GB2312" w:eastAsia="仿宋_GB2312" w:hint="eastAsia"/>
          <w:sz w:val="32"/>
          <w:szCs w:val="32"/>
        </w:rPr>
        <w:t>已呈现</w:t>
      </w:r>
      <w:r w:rsidR="006353E8" w:rsidRPr="00AF1CB4">
        <w:rPr>
          <w:rFonts w:ascii="仿宋_GB2312" w:eastAsia="仿宋_GB2312" w:hint="eastAsia"/>
          <w:sz w:val="32"/>
          <w:szCs w:val="32"/>
        </w:rPr>
        <w:t>明显</w:t>
      </w:r>
      <w:r w:rsidR="00BA4178" w:rsidRPr="00AF1CB4">
        <w:rPr>
          <w:rFonts w:ascii="仿宋_GB2312" w:eastAsia="仿宋_GB2312" w:hint="eastAsia"/>
          <w:sz w:val="32"/>
          <w:szCs w:val="32"/>
        </w:rPr>
        <w:t>复苏</w:t>
      </w:r>
      <w:r w:rsidR="006353E8" w:rsidRPr="00AF1CB4">
        <w:rPr>
          <w:rFonts w:ascii="仿宋_GB2312" w:eastAsia="仿宋_GB2312" w:hint="eastAsia"/>
          <w:sz w:val="32"/>
          <w:szCs w:val="32"/>
        </w:rPr>
        <w:t>势头</w:t>
      </w:r>
      <w:r w:rsidR="00BA4178" w:rsidRPr="00AF1CB4">
        <w:rPr>
          <w:rFonts w:ascii="仿宋_GB2312" w:eastAsia="仿宋_GB2312" w:hint="eastAsia"/>
          <w:sz w:val="32"/>
          <w:szCs w:val="32"/>
        </w:rPr>
        <w:t>，</w:t>
      </w:r>
      <w:r w:rsidR="00D619D5" w:rsidRPr="00AF1CB4">
        <w:rPr>
          <w:rFonts w:ascii="仿宋_GB2312" w:eastAsia="仿宋_GB2312" w:hint="eastAsia"/>
          <w:sz w:val="32"/>
          <w:szCs w:val="32"/>
        </w:rPr>
        <w:t>主要经济体</w:t>
      </w:r>
      <w:r w:rsidR="00C75062" w:rsidRPr="00AF1CB4">
        <w:rPr>
          <w:rFonts w:ascii="仿宋_GB2312" w:eastAsia="仿宋_GB2312" w:hint="eastAsia"/>
          <w:sz w:val="32"/>
          <w:szCs w:val="32"/>
        </w:rPr>
        <w:t>基本</w:t>
      </w:r>
      <w:r w:rsidR="00AF1CB4" w:rsidRPr="00AF1CB4">
        <w:rPr>
          <w:rFonts w:ascii="仿宋_GB2312" w:eastAsia="仿宋_GB2312" w:hint="eastAsia"/>
          <w:sz w:val="32"/>
          <w:szCs w:val="32"/>
        </w:rPr>
        <w:t>摆脱</w:t>
      </w:r>
      <w:r w:rsidR="00C75062" w:rsidRPr="00AF1CB4">
        <w:rPr>
          <w:rFonts w:ascii="仿宋_GB2312" w:eastAsia="仿宋_GB2312" w:hint="eastAsia"/>
          <w:sz w:val="32"/>
          <w:szCs w:val="32"/>
        </w:rPr>
        <w:t>危机，</w:t>
      </w:r>
      <w:r w:rsidR="006353E8" w:rsidRPr="00AF1CB4">
        <w:rPr>
          <w:rFonts w:ascii="仿宋_GB2312" w:eastAsia="仿宋_GB2312" w:hint="eastAsia"/>
          <w:sz w:val="32"/>
          <w:szCs w:val="32"/>
        </w:rPr>
        <w:t>新一轮经济增长周期</w:t>
      </w:r>
      <w:r w:rsidR="00321911">
        <w:rPr>
          <w:rFonts w:ascii="仿宋_GB2312" w:eastAsia="仿宋_GB2312" w:hint="eastAsia"/>
          <w:sz w:val="32"/>
          <w:szCs w:val="32"/>
        </w:rPr>
        <w:t>上升通道也初</w:t>
      </w:r>
      <w:r w:rsidR="00740F6A">
        <w:rPr>
          <w:rFonts w:ascii="仿宋_GB2312" w:eastAsia="仿宋_GB2312" w:hint="eastAsia"/>
          <w:sz w:val="32"/>
          <w:szCs w:val="32"/>
        </w:rPr>
        <w:t>露</w:t>
      </w:r>
      <w:r w:rsidR="00321911">
        <w:rPr>
          <w:rFonts w:ascii="仿宋_GB2312" w:eastAsia="仿宋_GB2312" w:hint="eastAsia"/>
          <w:sz w:val="32"/>
          <w:szCs w:val="32"/>
        </w:rPr>
        <w:t>端倪</w:t>
      </w:r>
      <w:r w:rsidR="006353E8" w:rsidRPr="00AF1CB4">
        <w:rPr>
          <w:rFonts w:ascii="仿宋_GB2312" w:eastAsia="仿宋_GB2312" w:hint="eastAsia"/>
          <w:sz w:val="32"/>
          <w:szCs w:val="32"/>
        </w:rPr>
        <w:t>。以AI、大数据、</w:t>
      </w:r>
      <w:r w:rsidR="00740F6A">
        <w:rPr>
          <w:rFonts w:ascii="仿宋_GB2312" w:eastAsia="仿宋_GB2312" w:hint="eastAsia"/>
          <w:sz w:val="32"/>
          <w:szCs w:val="32"/>
        </w:rPr>
        <w:t>新能源等战略性科技创新为标志的科技革命与产业变革形成历史性交错，</w:t>
      </w:r>
      <w:r w:rsidR="00F918CA" w:rsidRPr="00AF1CB4">
        <w:rPr>
          <w:rFonts w:ascii="仿宋_GB2312" w:eastAsia="仿宋_GB2312" w:hint="eastAsia"/>
          <w:sz w:val="32"/>
          <w:szCs w:val="32"/>
        </w:rPr>
        <w:t>中国</w:t>
      </w:r>
      <w:r w:rsidR="006353E8" w:rsidRPr="00AF1CB4">
        <w:rPr>
          <w:rFonts w:ascii="仿宋_GB2312" w:eastAsia="仿宋_GB2312" w:hint="eastAsia"/>
          <w:sz w:val="32"/>
          <w:szCs w:val="32"/>
        </w:rPr>
        <w:t>仍然处于重要战略机遇期。</w:t>
      </w:r>
      <w:r w:rsidR="00AF1CB4" w:rsidRPr="00AF1CB4">
        <w:rPr>
          <w:rFonts w:ascii="仿宋_GB2312" w:eastAsia="仿宋_GB2312" w:hint="eastAsia"/>
          <w:sz w:val="32"/>
          <w:szCs w:val="32"/>
        </w:rPr>
        <w:t>在世界经济逐渐走出国际金融危机阴影的同时，国际产业分工格局发生新变化，</w:t>
      </w:r>
      <w:r w:rsidRPr="00AF1CB4">
        <w:rPr>
          <w:rFonts w:ascii="仿宋_GB2312" w:eastAsia="仿宋_GB2312" w:hint="eastAsia"/>
          <w:sz w:val="32"/>
          <w:szCs w:val="32"/>
        </w:rPr>
        <w:t>逆全球化思潮在世界范围内不断涌动，孤立主义抬头</w:t>
      </w:r>
      <w:r w:rsidR="00AF1CB4" w:rsidRPr="00AF1CB4">
        <w:rPr>
          <w:rFonts w:ascii="仿宋_GB2312" w:eastAsia="仿宋_GB2312" w:hint="eastAsia"/>
          <w:sz w:val="32"/>
          <w:szCs w:val="32"/>
        </w:rPr>
        <w:t>，</w:t>
      </w:r>
      <w:r w:rsidRPr="00AF1CB4">
        <w:rPr>
          <w:rFonts w:ascii="仿宋_GB2312" w:eastAsia="仿宋_GB2312" w:hint="eastAsia"/>
          <w:sz w:val="32"/>
          <w:szCs w:val="32"/>
        </w:rPr>
        <w:t>保护主义加剧</w:t>
      </w:r>
      <w:r w:rsidR="00AF1CB4" w:rsidRPr="00AF1CB4">
        <w:rPr>
          <w:rFonts w:ascii="仿宋_GB2312" w:eastAsia="仿宋_GB2312" w:hint="eastAsia"/>
          <w:sz w:val="32"/>
          <w:szCs w:val="32"/>
        </w:rPr>
        <w:t>，</w:t>
      </w:r>
      <w:r w:rsidRPr="00AF1CB4">
        <w:rPr>
          <w:rFonts w:ascii="仿宋_GB2312" w:eastAsia="仿宋_GB2312" w:hint="eastAsia"/>
          <w:sz w:val="32"/>
          <w:szCs w:val="32"/>
        </w:rPr>
        <w:t>民粹主义兴起。</w:t>
      </w:r>
      <w:r w:rsidR="00AF1CB4" w:rsidRPr="00AF1CB4">
        <w:rPr>
          <w:rFonts w:ascii="仿宋_GB2312" w:eastAsia="仿宋_GB2312" w:hint="eastAsia"/>
          <w:sz w:val="32"/>
          <w:szCs w:val="32"/>
        </w:rPr>
        <w:t>发达</w:t>
      </w:r>
      <w:r w:rsidR="001E0AF4" w:rsidRPr="00AF1CB4">
        <w:rPr>
          <w:rFonts w:ascii="仿宋_GB2312" w:eastAsia="仿宋_GB2312" w:hint="eastAsia"/>
          <w:sz w:val="32"/>
          <w:szCs w:val="32"/>
        </w:rPr>
        <w:t>经济体宏观政策外溢负面效应显著，</w:t>
      </w:r>
      <w:r w:rsidR="00AF1CB4" w:rsidRPr="00AF1CB4">
        <w:rPr>
          <w:rFonts w:ascii="仿宋_GB2312" w:eastAsia="仿宋_GB2312" w:hint="eastAsia"/>
          <w:sz w:val="32"/>
          <w:szCs w:val="32"/>
        </w:rPr>
        <w:t>国际经贸规则制定出现政治化、碎片化苗头，</w:t>
      </w:r>
      <w:r w:rsidR="00321911">
        <w:rPr>
          <w:rFonts w:ascii="仿宋_GB2312" w:eastAsia="仿宋_GB2312" w:hint="eastAsia"/>
          <w:sz w:val="32"/>
          <w:szCs w:val="32"/>
        </w:rPr>
        <w:t>外部</w:t>
      </w:r>
      <w:r w:rsidR="00AF1CB4" w:rsidRPr="00AF1CB4">
        <w:rPr>
          <w:rFonts w:ascii="仿宋_GB2312" w:eastAsia="仿宋_GB2312" w:hint="eastAsia"/>
          <w:sz w:val="32"/>
          <w:szCs w:val="32"/>
        </w:rPr>
        <w:t>国际发展</w:t>
      </w:r>
      <w:r w:rsidR="00321911">
        <w:rPr>
          <w:rFonts w:ascii="仿宋_GB2312" w:eastAsia="仿宋_GB2312" w:hint="eastAsia"/>
          <w:sz w:val="32"/>
          <w:szCs w:val="32"/>
        </w:rPr>
        <w:t>环境</w:t>
      </w:r>
      <w:r w:rsidR="00AF1CB4" w:rsidRPr="00AF1CB4">
        <w:rPr>
          <w:rFonts w:ascii="仿宋_GB2312" w:eastAsia="仿宋_GB2312" w:hint="eastAsia"/>
          <w:sz w:val="32"/>
          <w:szCs w:val="32"/>
        </w:rPr>
        <w:t>并未随世界经济复苏同步改善，重要战略机遇期的内涵和条件</w:t>
      </w:r>
      <w:r w:rsidR="006F6AFB">
        <w:rPr>
          <w:rFonts w:ascii="仿宋_GB2312" w:eastAsia="仿宋_GB2312" w:hint="eastAsia"/>
          <w:sz w:val="32"/>
          <w:szCs w:val="32"/>
        </w:rPr>
        <w:t>已</w:t>
      </w:r>
      <w:r w:rsidR="00AF1CB4" w:rsidRPr="00AF1CB4">
        <w:rPr>
          <w:rFonts w:ascii="仿宋_GB2312" w:eastAsia="仿宋_GB2312" w:hint="eastAsia"/>
          <w:sz w:val="32"/>
          <w:szCs w:val="32"/>
        </w:rPr>
        <w:t>发生深刻变化。</w:t>
      </w:r>
      <w:r w:rsidR="001E6316">
        <w:rPr>
          <w:rFonts w:ascii="仿宋_GB2312" w:eastAsia="仿宋_GB2312" w:hint="eastAsia"/>
          <w:sz w:val="32"/>
          <w:szCs w:val="32"/>
        </w:rPr>
        <w:t>在</w:t>
      </w:r>
      <w:r w:rsidR="006F6AFB">
        <w:rPr>
          <w:rFonts w:ascii="仿宋_GB2312" w:eastAsia="仿宋_GB2312" w:hint="eastAsia"/>
          <w:sz w:val="32"/>
          <w:szCs w:val="32"/>
        </w:rPr>
        <w:t>深入研判全球经济格局变动趋势，借鉴世界主要经济体发展战略和发展经验基础上，深入剖析中国经济发展中长期面临的重大风险和挑战，</w:t>
      </w:r>
      <w:r w:rsidR="00B17240">
        <w:rPr>
          <w:rFonts w:ascii="仿宋_GB2312" w:eastAsia="仿宋_GB2312" w:hint="eastAsia"/>
          <w:sz w:val="32"/>
          <w:szCs w:val="32"/>
        </w:rPr>
        <w:t>深入研究我国经济发展的潜在增长</w:t>
      </w:r>
      <w:r w:rsidR="00B17240">
        <w:rPr>
          <w:rFonts w:ascii="仿宋_GB2312" w:eastAsia="仿宋_GB2312" w:hint="eastAsia"/>
          <w:sz w:val="32"/>
          <w:szCs w:val="32"/>
        </w:rPr>
        <w:lastRenderedPageBreak/>
        <w:t>率、动力源泉构成、地理空间布局、制度机制保障、资源环境支撑</w:t>
      </w:r>
      <w:r w:rsidR="00FA04A5">
        <w:rPr>
          <w:rFonts w:ascii="仿宋_GB2312" w:eastAsia="仿宋_GB2312" w:hint="eastAsia"/>
          <w:sz w:val="32"/>
          <w:szCs w:val="32"/>
        </w:rPr>
        <w:t>，寻求诸多经济社会发展要素综合作用的最优解</w:t>
      </w:r>
      <w:r w:rsidR="00B17240">
        <w:rPr>
          <w:rFonts w:ascii="仿宋_GB2312" w:eastAsia="仿宋_GB2312" w:hint="eastAsia"/>
          <w:sz w:val="32"/>
          <w:szCs w:val="32"/>
        </w:rPr>
        <w:t>，并</w:t>
      </w:r>
      <w:r w:rsidR="006F6AFB">
        <w:rPr>
          <w:rFonts w:ascii="仿宋_GB2312" w:eastAsia="仿宋_GB2312" w:hint="eastAsia"/>
          <w:sz w:val="32"/>
          <w:szCs w:val="32"/>
        </w:rPr>
        <w:t>从财政视角提出建设</w:t>
      </w:r>
      <w:r w:rsidR="00B17240">
        <w:rPr>
          <w:rFonts w:ascii="仿宋_GB2312" w:eastAsia="仿宋_GB2312" w:hint="eastAsia"/>
          <w:sz w:val="32"/>
          <w:szCs w:val="32"/>
        </w:rPr>
        <w:t>现代化经济体系，决胜全面建成小康社会对策措施建议和具体实施路径，这</w:t>
      </w:r>
      <w:r w:rsidR="006F6AFB">
        <w:rPr>
          <w:rFonts w:ascii="仿宋_GB2312" w:eastAsia="仿宋_GB2312" w:hint="eastAsia"/>
          <w:sz w:val="32"/>
          <w:szCs w:val="32"/>
        </w:rPr>
        <w:t>对于充分发挥财政作为国家治理基础和重要支柱作用，实现全面建设社会主义现代化国家战略目标具有重要意义。</w:t>
      </w:r>
    </w:p>
    <w:p w:rsidR="006F6AFB" w:rsidRPr="006F6AFB" w:rsidRDefault="006F6AFB" w:rsidP="00671AC1">
      <w:pPr>
        <w:overflowPunct w:val="0"/>
        <w:spacing w:line="600" w:lineRule="exact"/>
        <w:ind w:firstLineChars="197" w:firstLine="630"/>
        <w:rPr>
          <w:rFonts w:ascii="黑体" w:eastAsia="黑体" w:hAnsi="黑体"/>
          <w:sz w:val="32"/>
          <w:szCs w:val="32"/>
        </w:rPr>
      </w:pPr>
      <w:r w:rsidRPr="006F6AFB">
        <w:rPr>
          <w:rFonts w:ascii="黑体" w:eastAsia="黑体" w:hAnsi="黑体" w:hint="eastAsia"/>
          <w:sz w:val="32"/>
          <w:szCs w:val="32"/>
        </w:rPr>
        <w:t>二、工作目标</w:t>
      </w:r>
      <w:r w:rsidR="00F42BF6">
        <w:rPr>
          <w:rFonts w:ascii="黑体" w:eastAsia="黑体" w:hAnsi="黑体" w:hint="eastAsia"/>
          <w:sz w:val="32"/>
          <w:szCs w:val="32"/>
        </w:rPr>
        <w:t>、内容及方法</w:t>
      </w:r>
    </w:p>
    <w:p w:rsidR="006F6AFB" w:rsidRDefault="006F6AFB" w:rsidP="00671AC1">
      <w:pPr>
        <w:overflowPunct w:val="0"/>
        <w:spacing w:line="600" w:lineRule="exact"/>
        <w:ind w:firstLineChars="197" w:firstLine="633"/>
        <w:rPr>
          <w:rFonts w:ascii="楷体_GB2312" w:eastAsia="楷体_GB2312"/>
          <w:b/>
          <w:sz w:val="32"/>
          <w:szCs w:val="32"/>
        </w:rPr>
      </w:pPr>
      <w:r w:rsidRPr="006F6AFB">
        <w:rPr>
          <w:rFonts w:ascii="楷体_GB2312" w:eastAsia="楷体_GB2312" w:hint="eastAsia"/>
          <w:b/>
          <w:sz w:val="32"/>
          <w:szCs w:val="32"/>
        </w:rPr>
        <w:t>（一）工作目标</w:t>
      </w:r>
      <w:r>
        <w:rPr>
          <w:rFonts w:ascii="楷体_GB2312" w:eastAsia="楷体_GB2312" w:hint="eastAsia"/>
          <w:b/>
          <w:sz w:val="32"/>
          <w:szCs w:val="32"/>
        </w:rPr>
        <w:t>。</w:t>
      </w:r>
    </w:p>
    <w:p w:rsidR="00F42BF6" w:rsidRPr="00483AFD" w:rsidRDefault="0014381F" w:rsidP="00671AC1">
      <w:pPr>
        <w:overflowPunct w:val="0"/>
        <w:spacing w:line="600" w:lineRule="exact"/>
        <w:ind w:firstLineChars="197" w:firstLine="630"/>
        <w:rPr>
          <w:rFonts w:ascii="仿宋_GB2312" w:eastAsia="仿宋_GB2312" w:cs="仿宋_GB2312"/>
          <w:color w:val="000000" w:themeColor="text1"/>
          <w:kern w:val="0"/>
          <w:sz w:val="32"/>
          <w:szCs w:val="32"/>
        </w:rPr>
      </w:pPr>
      <w:r w:rsidRPr="0014381F">
        <w:rPr>
          <w:rFonts w:ascii="仿宋_GB2312" w:eastAsia="仿宋_GB2312" w:hint="eastAsia"/>
          <w:color w:val="000000" w:themeColor="text1"/>
          <w:sz w:val="32"/>
          <w:szCs w:val="32"/>
        </w:rPr>
        <w:t>坚持问题导向，在重要战略机遇期的内涵和条件深刻变化的背景下，借鉴世界主要经济体发展战略和发展经验，</w:t>
      </w:r>
      <w:r w:rsidR="00F42BF6" w:rsidRPr="0014381F">
        <w:rPr>
          <w:rFonts w:ascii="仿宋_GB2312" w:eastAsia="仿宋_GB2312" w:cs="仿宋_GB2312" w:hint="eastAsia"/>
          <w:color w:val="000000" w:themeColor="text1"/>
          <w:kern w:val="0"/>
          <w:sz w:val="32"/>
          <w:szCs w:val="32"/>
        </w:rPr>
        <w:t>深入剖析中国经济增长动力</w:t>
      </w:r>
      <w:r w:rsidRPr="0014381F">
        <w:rPr>
          <w:rFonts w:ascii="仿宋_GB2312" w:eastAsia="仿宋_GB2312" w:cs="仿宋_GB2312" w:hint="eastAsia"/>
          <w:color w:val="000000" w:themeColor="text1"/>
          <w:kern w:val="0"/>
          <w:sz w:val="32"/>
          <w:szCs w:val="32"/>
        </w:rPr>
        <w:t>，在</w:t>
      </w:r>
      <w:r w:rsidR="00F42BF6" w:rsidRPr="0014381F">
        <w:rPr>
          <w:rFonts w:ascii="仿宋_GB2312" w:eastAsia="仿宋_GB2312" w:cs="仿宋_GB2312" w:hint="eastAsia"/>
          <w:color w:val="000000" w:themeColor="text1"/>
          <w:kern w:val="0"/>
          <w:sz w:val="32"/>
          <w:szCs w:val="32"/>
        </w:rPr>
        <w:t>认真探究中国经济增长空间的基础上，研究提出</w:t>
      </w:r>
      <w:r w:rsidRPr="0014381F">
        <w:rPr>
          <w:rFonts w:ascii="仿宋_GB2312" w:eastAsia="仿宋_GB2312" w:hint="eastAsia"/>
          <w:color w:val="000000" w:themeColor="text1"/>
          <w:sz w:val="32"/>
          <w:szCs w:val="32"/>
        </w:rPr>
        <w:t>应对中国经济发展中长期面临的重大风险和挑战的技术路径，提出推动</w:t>
      </w:r>
      <w:r w:rsidR="00F42BF6" w:rsidRPr="0014381F">
        <w:rPr>
          <w:rFonts w:ascii="仿宋_GB2312" w:eastAsia="仿宋_GB2312" w:cs="仿宋_GB2312" w:hint="eastAsia"/>
          <w:color w:val="000000" w:themeColor="text1"/>
          <w:kern w:val="0"/>
          <w:sz w:val="32"/>
          <w:szCs w:val="32"/>
        </w:rPr>
        <w:t>中国经济</w:t>
      </w:r>
      <w:r w:rsidRPr="0014381F">
        <w:rPr>
          <w:rFonts w:ascii="仿宋_GB2312" w:eastAsia="仿宋_GB2312" w:cs="仿宋_GB2312" w:hint="eastAsia"/>
          <w:color w:val="000000" w:themeColor="text1"/>
          <w:kern w:val="0"/>
          <w:sz w:val="32"/>
          <w:szCs w:val="32"/>
        </w:rPr>
        <w:t>持续稳定高质量</w:t>
      </w:r>
      <w:r w:rsidR="00F42BF6" w:rsidRPr="0014381F">
        <w:rPr>
          <w:rFonts w:ascii="仿宋_GB2312" w:eastAsia="仿宋_GB2312" w:cs="仿宋_GB2312" w:hint="eastAsia"/>
          <w:color w:val="000000" w:themeColor="text1"/>
          <w:kern w:val="0"/>
          <w:sz w:val="32"/>
          <w:szCs w:val="32"/>
        </w:rPr>
        <w:t>增长</w:t>
      </w:r>
      <w:r w:rsidRPr="0014381F">
        <w:rPr>
          <w:rFonts w:ascii="仿宋_GB2312" w:eastAsia="仿宋_GB2312" w:cs="仿宋_GB2312" w:hint="eastAsia"/>
          <w:color w:val="000000" w:themeColor="text1"/>
          <w:kern w:val="0"/>
          <w:sz w:val="32"/>
          <w:szCs w:val="32"/>
        </w:rPr>
        <w:t>的对策建议</w:t>
      </w:r>
      <w:r w:rsidR="00F42BF6" w:rsidRPr="0014381F">
        <w:rPr>
          <w:rFonts w:ascii="仿宋_GB2312" w:eastAsia="仿宋_GB2312" w:cs="仿宋_GB2312" w:hint="eastAsia"/>
          <w:color w:val="000000" w:themeColor="text1"/>
          <w:kern w:val="0"/>
          <w:sz w:val="32"/>
          <w:szCs w:val="32"/>
        </w:rPr>
        <w:t>。</w:t>
      </w:r>
      <w:r w:rsidR="00483AFD" w:rsidRPr="000C58BE">
        <w:rPr>
          <w:rFonts w:ascii="仿宋_GB2312" w:eastAsia="仿宋_GB2312" w:cs="仿宋_GB2312" w:hint="eastAsia"/>
          <w:color w:val="000000" w:themeColor="text1"/>
          <w:kern w:val="0"/>
          <w:sz w:val="32"/>
          <w:szCs w:val="32"/>
        </w:rPr>
        <w:t>本项研究要突出财政视角，对问题的研究剖析以及提出政策建议，要充分考虑在推动经济增长过程中充分发挥财政作为国家治理基础和重要支柱作用，同时研究如何充分发挥财税政策对落实“创新、协调、绿色、开放、共享”五大发展理念的作用，提出新时期财政支持教育社保民生，实现经济包容性增长的具体路径，力争将高质量的意见建议转化为政策措施。</w:t>
      </w:r>
    </w:p>
    <w:p w:rsidR="00F42BF6" w:rsidRPr="006F6AFB" w:rsidRDefault="00F42BF6" w:rsidP="00671AC1">
      <w:pPr>
        <w:overflowPunct w:val="0"/>
        <w:spacing w:line="600" w:lineRule="exact"/>
        <w:ind w:firstLineChars="197" w:firstLine="633"/>
        <w:rPr>
          <w:rFonts w:ascii="楷体_GB2312" w:eastAsia="楷体_GB2312"/>
          <w:b/>
          <w:sz w:val="32"/>
          <w:szCs w:val="32"/>
        </w:rPr>
      </w:pPr>
      <w:r>
        <w:rPr>
          <w:rFonts w:ascii="楷体_GB2312" w:eastAsia="楷体_GB2312" w:hint="eastAsia"/>
          <w:b/>
          <w:sz w:val="32"/>
          <w:szCs w:val="32"/>
        </w:rPr>
        <w:t>（二）工作内容。</w:t>
      </w:r>
    </w:p>
    <w:p w:rsidR="00825213" w:rsidRPr="00825213" w:rsidRDefault="00825213" w:rsidP="00671AC1">
      <w:pPr>
        <w:spacing w:line="600" w:lineRule="exact"/>
        <w:ind w:firstLineChars="196" w:firstLine="630"/>
        <w:rPr>
          <w:rFonts w:ascii="仿宋_GB2312" w:eastAsia="仿宋_GB2312" w:cs="Times New Roman"/>
          <w:sz w:val="32"/>
          <w:szCs w:val="32"/>
        </w:rPr>
      </w:pPr>
      <w:r w:rsidRPr="00825213">
        <w:rPr>
          <w:rFonts w:ascii="仿宋_GB2312" w:eastAsia="仿宋_GB2312" w:cs="仿宋_GB2312" w:hint="eastAsia"/>
          <w:b/>
          <w:sz w:val="32"/>
          <w:szCs w:val="32"/>
        </w:rPr>
        <w:t>1.剖析中国经济增长动力。</w:t>
      </w:r>
      <w:r w:rsidRPr="00825213">
        <w:rPr>
          <w:rFonts w:ascii="仿宋_GB2312" w:eastAsia="仿宋_GB2312" w:cs="仿宋_GB2312" w:hint="eastAsia"/>
          <w:sz w:val="32"/>
          <w:szCs w:val="32"/>
        </w:rPr>
        <w:t>主要内容包括：一是从中国经济增速、国际经济地位、人民生活水平等方面阐述改革开</w:t>
      </w:r>
      <w:r w:rsidRPr="00825213">
        <w:rPr>
          <w:rFonts w:ascii="仿宋_GB2312" w:eastAsia="仿宋_GB2312" w:cs="仿宋_GB2312" w:hint="eastAsia"/>
          <w:sz w:val="32"/>
          <w:szCs w:val="32"/>
        </w:rPr>
        <w:lastRenderedPageBreak/>
        <w:t>放以来中国经济持续高速增长所取得的成就；二是基于传统的供需视角，分别从三次产业、进口产品等供给角度和投资、消费、出口等需求角度分析中国经济持续增长的原因；三是基于现代的全要素生产率（</w:t>
      </w:r>
      <w:r w:rsidRPr="00825213">
        <w:rPr>
          <w:rFonts w:ascii="仿宋_GB2312" w:eastAsia="仿宋_GB2312" w:cs="仿宋_GB2312"/>
          <w:sz w:val="32"/>
          <w:szCs w:val="32"/>
        </w:rPr>
        <w:t>TFP</w:t>
      </w:r>
      <w:r w:rsidRPr="00825213">
        <w:rPr>
          <w:rFonts w:ascii="仿宋_GB2312" w:eastAsia="仿宋_GB2312" w:cs="仿宋_GB2312" w:hint="eastAsia"/>
          <w:sz w:val="32"/>
          <w:szCs w:val="32"/>
        </w:rPr>
        <w:t>）视角，定性和定量分析相结合，借鉴索洛残差法（</w:t>
      </w:r>
      <w:r w:rsidRPr="00825213">
        <w:rPr>
          <w:rFonts w:ascii="仿宋_GB2312" w:eastAsia="仿宋_GB2312" w:cs="仿宋_GB2312"/>
          <w:sz w:val="32"/>
          <w:szCs w:val="32"/>
        </w:rPr>
        <w:t>SR</w:t>
      </w:r>
      <w:r w:rsidRPr="00825213">
        <w:rPr>
          <w:rFonts w:ascii="仿宋_GB2312" w:eastAsia="仿宋_GB2312" w:cs="仿宋_GB2312" w:hint="eastAsia"/>
          <w:sz w:val="32"/>
          <w:szCs w:val="32"/>
        </w:rPr>
        <w:t>）、数据包络分析（</w:t>
      </w:r>
      <w:r w:rsidRPr="00825213">
        <w:rPr>
          <w:rFonts w:ascii="仿宋_GB2312" w:eastAsia="仿宋_GB2312" w:cs="仿宋_GB2312"/>
          <w:sz w:val="32"/>
          <w:szCs w:val="32"/>
        </w:rPr>
        <w:t>DEA</w:t>
      </w:r>
      <w:r w:rsidRPr="00825213">
        <w:rPr>
          <w:rFonts w:ascii="仿宋_GB2312" w:eastAsia="仿宋_GB2312" w:cs="仿宋_GB2312" w:hint="eastAsia"/>
          <w:sz w:val="32"/>
          <w:szCs w:val="32"/>
        </w:rPr>
        <w:t>）和随机前沿分析（</w:t>
      </w:r>
      <w:r w:rsidRPr="00825213">
        <w:rPr>
          <w:rFonts w:ascii="仿宋_GB2312" w:eastAsia="仿宋_GB2312" w:cs="仿宋_GB2312"/>
          <w:sz w:val="32"/>
          <w:szCs w:val="32"/>
        </w:rPr>
        <w:t>SFA</w:t>
      </w:r>
      <w:r w:rsidRPr="00825213">
        <w:rPr>
          <w:rFonts w:ascii="仿宋_GB2312" w:eastAsia="仿宋_GB2312" w:cs="仿宋_GB2312" w:hint="eastAsia"/>
          <w:sz w:val="32"/>
          <w:szCs w:val="32"/>
        </w:rPr>
        <w:t>）等模型方法，考察资本积累、劳动力投入以及城镇化、市场化、国际化、技术进步、人口红利、产业结构调整与升级和制度转型等全要素生产率因素对中国经济增长的作用，剖析中国经济持续增长的来源和动力。</w:t>
      </w:r>
    </w:p>
    <w:p w:rsidR="00825213" w:rsidRPr="00825213" w:rsidRDefault="00825213" w:rsidP="00671AC1">
      <w:pPr>
        <w:spacing w:line="600" w:lineRule="exact"/>
        <w:ind w:firstLineChars="196" w:firstLine="630"/>
        <w:rPr>
          <w:rFonts w:ascii="仿宋_GB2312" w:eastAsia="仿宋_GB2312" w:cs="Times New Roman"/>
          <w:sz w:val="32"/>
          <w:szCs w:val="32"/>
        </w:rPr>
      </w:pPr>
      <w:r w:rsidRPr="00825213">
        <w:rPr>
          <w:rFonts w:ascii="仿宋_GB2312" w:eastAsia="仿宋_GB2312" w:cs="仿宋_GB2312" w:hint="eastAsia"/>
          <w:b/>
          <w:sz w:val="32"/>
          <w:szCs w:val="32"/>
        </w:rPr>
        <w:t>2.研究中国经济增长空间。</w:t>
      </w:r>
      <w:r w:rsidRPr="00825213">
        <w:rPr>
          <w:rFonts w:ascii="仿宋_GB2312" w:eastAsia="仿宋_GB2312" w:cs="仿宋_GB2312" w:hint="eastAsia"/>
          <w:sz w:val="32"/>
          <w:szCs w:val="32"/>
        </w:rPr>
        <w:t>主要内容包括：一是研究区域发展空间。以区域发展为基础，分析城镇化带来的经济增长空间，包括通过对劳动力的转移，缓解“人口红利”消失对经济增长带来的劳动力供给限制以及对人力资本和科技投入的带动、对投资需求的拉动、对消费需求的拉动和对产业结构升级的带动等。二是研究产业发展空间。以经济结构调整为基础，分析产业结构优化升级带来的经济增长空间，包括以绿色能源为主导的技术革命正孕育新的产业革命，将催生一批新兴产业，以及多层次的消费需求结构带动多层次的产业结构递进升级、多层次的技术进步推动产业结构加速高级化、养老等现代服务业快速发展等。三是研究网络经济发展空间。以“互联网+”为基础，分析人力资本与科技进步带来的经济增长空间。四是综合运用动态随机一般均衡模型（</w:t>
      </w:r>
      <w:r w:rsidRPr="00825213">
        <w:rPr>
          <w:rFonts w:ascii="仿宋_GB2312" w:eastAsia="仿宋_GB2312" w:cs="仿宋_GB2312"/>
          <w:sz w:val="32"/>
          <w:szCs w:val="32"/>
        </w:rPr>
        <w:t>DSGE</w:t>
      </w:r>
      <w:r w:rsidRPr="00825213">
        <w:rPr>
          <w:rFonts w:ascii="仿宋_GB2312" w:eastAsia="仿宋_GB2312" w:cs="仿宋_GB2312" w:hint="eastAsia"/>
          <w:sz w:val="32"/>
          <w:szCs w:val="32"/>
        </w:rPr>
        <w:t>）、新古典增长模型、有效劳动力模型、人力资本</w:t>
      </w:r>
      <w:r w:rsidRPr="00825213">
        <w:rPr>
          <w:rFonts w:ascii="仿宋_GB2312" w:eastAsia="仿宋_GB2312" w:cs="仿宋_GB2312" w:hint="eastAsia"/>
          <w:sz w:val="32"/>
          <w:szCs w:val="32"/>
        </w:rPr>
        <w:lastRenderedPageBreak/>
        <w:t>外部性模型等模型方法，预测中国经济未来的整体增长空间。</w:t>
      </w:r>
    </w:p>
    <w:p w:rsidR="00825213" w:rsidRPr="00825213" w:rsidRDefault="00825213" w:rsidP="00671AC1">
      <w:pPr>
        <w:spacing w:line="600" w:lineRule="exact"/>
        <w:ind w:firstLineChars="196" w:firstLine="630"/>
        <w:rPr>
          <w:rFonts w:ascii="仿宋_GB2312" w:eastAsia="仿宋_GB2312" w:cs="Times New Roman"/>
          <w:sz w:val="32"/>
          <w:szCs w:val="32"/>
        </w:rPr>
      </w:pPr>
      <w:r w:rsidRPr="00825213">
        <w:rPr>
          <w:rFonts w:ascii="仿宋_GB2312" w:eastAsia="仿宋_GB2312" w:cs="仿宋_GB2312" w:hint="eastAsia"/>
          <w:b/>
          <w:sz w:val="32"/>
          <w:szCs w:val="32"/>
        </w:rPr>
        <w:t>3.研究中国经济增长战略。</w:t>
      </w:r>
      <w:r w:rsidRPr="00825213">
        <w:rPr>
          <w:rFonts w:ascii="仿宋_GB2312" w:eastAsia="仿宋_GB2312" w:cs="仿宋_GB2312" w:hint="eastAsia"/>
          <w:sz w:val="32"/>
          <w:szCs w:val="32"/>
        </w:rPr>
        <w:t>主要内容包括：一是从经济增长的成本过高、经济增长结构不合理、区域经济发展不平衡、收入分配机制不完善等不同方面深入剖析中国经济持续增长中存在的问题。二是分析经济新常态给中国经济增长带来的机遇，例如国际大宗商品价格走低为中国经济提供了良好的外部条件，经济中高速增长为实现产业结构调整和技术进步提供了机会，有利于调整生产力布局和缩小区域差异，有利于改善中国现有的收入分配结构，以及有利于促进市场经济体系的完善并进一步带动中国的工业化、城市化和全球化等诸多方面。三是提出促进中国经济中长期持续健康发展的战略选择。包括积极实施以经济转型和培育新增长动力源泉为着力点兼顾短期的宏观经济政策、深入改革收入分配制度和提高消费率、大力推动城镇化进程、构建以社会保障制度为核心的社会安全网、推进自主创新加快产业结构调整与结构转型、加快发展养老产业等现代服务业等。</w:t>
      </w:r>
    </w:p>
    <w:p w:rsidR="006F6AFB" w:rsidRDefault="00825213" w:rsidP="00671AC1">
      <w:pPr>
        <w:overflowPunct w:val="0"/>
        <w:spacing w:line="600" w:lineRule="exact"/>
        <w:ind w:firstLineChars="197" w:firstLine="633"/>
        <w:rPr>
          <w:rFonts w:ascii="楷体_GB2312" w:eastAsia="楷体_GB2312"/>
          <w:b/>
          <w:sz w:val="32"/>
          <w:szCs w:val="32"/>
        </w:rPr>
      </w:pPr>
      <w:r w:rsidRPr="00825213">
        <w:rPr>
          <w:rFonts w:ascii="楷体_GB2312" w:eastAsia="楷体_GB2312" w:hint="eastAsia"/>
          <w:b/>
          <w:sz w:val="32"/>
          <w:szCs w:val="32"/>
        </w:rPr>
        <w:t>（</w:t>
      </w:r>
      <w:r w:rsidR="00F42BF6">
        <w:rPr>
          <w:rFonts w:ascii="楷体_GB2312" w:eastAsia="楷体_GB2312" w:hint="eastAsia"/>
          <w:b/>
          <w:sz w:val="32"/>
          <w:szCs w:val="32"/>
        </w:rPr>
        <w:t>三</w:t>
      </w:r>
      <w:r w:rsidRPr="00825213">
        <w:rPr>
          <w:rFonts w:ascii="楷体_GB2312" w:eastAsia="楷体_GB2312" w:hint="eastAsia"/>
          <w:b/>
          <w:sz w:val="32"/>
          <w:szCs w:val="32"/>
        </w:rPr>
        <w:t>）研究</w:t>
      </w:r>
      <w:r w:rsidR="00F42BF6">
        <w:rPr>
          <w:rFonts w:ascii="楷体_GB2312" w:eastAsia="楷体_GB2312" w:hint="eastAsia"/>
          <w:b/>
          <w:sz w:val="32"/>
          <w:szCs w:val="32"/>
        </w:rPr>
        <w:t>方法</w:t>
      </w:r>
      <w:r>
        <w:rPr>
          <w:rFonts w:ascii="楷体_GB2312" w:eastAsia="楷体_GB2312" w:hint="eastAsia"/>
          <w:b/>
          <w:sz w:val="32"/>
          <w:szCs w:val="32"/>
        </w:rPr>
        <w:t>。</w:t>
      </w:r>
    </w:p>
    <w:p w:rsidR="005863C5" w:rsidRDefault="005863C5" w:rsidP="00671AC1">
      <w:pPr>
        <w:autoSpaceDE w:val="0"/>
        <w:autoSpaceDN w:val="0"/>
        <w:adjustRightInd w:val="0"/>
        <w:snapToGrid w:val="0"/>
        <w:spacing w:line="600" w:lineRule="exact"/>
        <w:ind w:firstLineChars="200" w:firstLine="600"/>
        <w:rPr>
          <w:rFonts w:ascii="仿宋_GB2312" w:eastAsia="仿宋_GB2312" w:hAnsi="宋体" w:cs="Calibri"/>
          <w:sz w:val="30"/>
          <w:szCs w:val="30"/>
        </w:rPr>
      </w:pPr>
      <w:r>
        <w:rPr>
          <w:rFonts w:ascii="仿宋_GB2312" w:eastAsia="仿宋_GB2312" w:hAnsi="宋体" w:cs="Calibri" w:hint="eastAsia"/>
          <w:sz w:val="30"/>
          <w:szCs w:val="30"/>
        </w:rPr>
        <w:t>本项目应采取的研究方法包括但不限于以下内容：</w:t>
      </w:r>
    </w:p>
    <w:p w:rsidR="00825213" w:rsidRPr="004C7CB8" w:rsidRDefault="00825213" w:rsidP="00671AC1">
      <w:pPr>
        <w:pStyle w:val="a3"/>
        <w:spacing w:line="600" w:lineRule="exact"/>
        <w:ind w:left="420" w:firstLineChars="0" w:firstLine="147"/>
        <w:rPr>
          <w:rFonts w:ascii="仿宋_GB2312" w:eastAsia="仿宋_GB2312" w:cs="仿宋_GB2312"/>
          <w:b/>
          <w:sz w:val="32"/>
          <w:szCs w:val="32"/>
        </w:rPr>
      </w:pPr>
      <w:r w:rsidRPr="004C7CB8">
        <w:rPr>
          <w:rFonts w:ascii="仿宋_GB2312" w:eastAsia="仿宋_GB2312" w:cs="仿宋_GB2312" w:hint="eastAsia"/>
          <w:b/>
          <w:sz w:val="32"/>
          <w:szCs w:val="32"/>
        </w:rPr>
        <w:t>1.项目准备阶段</w:t>
      </w:r>
    </w:p>
    <w:p w:rsidR="00825213" w:rsidRPr="004C7CB8" w:rsidRDefault="00825213" w:rsidP="00671AC1">
      <w:pPr>
        <w:spacing w:line="600" w:lineRule="exact"/>
        <w:ind w:firstLineChars="200" w:firstLine="640"/>
        <w:rPr>
          <w:rFonts w:ascii="仿宋_GB2312" w:eastAsia="仿宋_GB2312" w:cs="仿宋_GB2312"/>
          <w:sz w:val="32"/>
          <w:szCs w:val="32"/>
        </w:rPr>
      </w:pPr>
      <w:r w:rsidRPr="004C7CB8">
        <w:rPr>
          <w:rFonts w:ascii="仿宋_GB2312" w:eastAsia="仿宋_GB2312" w:cs="仿宋_GB2312" w:hint="eastAsia"/>
          <w:sz w:val="32"/>
          <w:szCs w:val="32"/>
        </w:rPr>
        <w:t>研讨项目实施计划与技术方案等，并对相关参与人员进行培训，明确项目目标和参与人员的职责与权力。</w:t>
      </w:r>
    </w:p>
    <w:p w:rsidR="00825213" w:rsidRPr="004C7CB8" w:rsidRDefault="00825213" w:rsidP="00671AC1">
      <w:pPr>
        <w:spacing w:line="600" w:lineRule="exact"/>
        <w:ind w:firstLineChars="196" w:firstLine="630"/>
        <w:rPr>
          <w:rFonts w:ascii="仿宋_GB2312" w:eastAsia="仿宋_GB2312" w:cs="仿宋_GB2312"/>
          <w:b/>
          <w:sz w:val="32"/>
          <w:szCs w:val="32"/>
        </w:rPr>
      </w:pPr>
      <w:r w:rsidRPr="004C7CB8">
        <w:rPr>
          <w:rFonts w:ascii="仿宋_GB2312" w:eastAsia="仿宋_GB2312" w:cs="仿宋_GB2312" w:hint="eastAsia"/>
          <w:b/>
          <w:sz w:val="32"/>
          <w:szCs w:val="32"/>
        </w:rPr>
        <w:t>2.项目实施阶段</w:t>
      </w:r>
    </w:p>
    <w:p w:rsidR="00825213" w:rsidRPr="004C7CB8" w:rsidRDefault="00825213" w:rsidP="00671AC1">
      <w:pPr>
        <w:spacing w:line="600" w:lineRule="exact"/>
        <w:ind w:firstLineChars="196" w:firstLine="630"/>
        <w:rPr>
          <w:rFonts w:ascii="仿宋_GB2312" w:eastAsia="仿宋_GB2312" w:cs="仿宋_GB2312"/>
          <w:sz w:val="32"/>
          <w:szCs w:val="32"/>
        </w:rPr>
      </w:pPr>
      <w:r w:rsidRPr="004C7CB8">
        <w:rPr>
          <w:rFonts w:ascii="仿宋_GB2312" w:eastAsia="仿宋_GB2312" w:cs="仿宋_GB2312" w:hint="eastAsia"/>
          <w:b/>
          <w:sz w:val="32"/>
          <w:szCs w:val="32"/>
        </w:rPr>
        <w:t>（1）聘请专家开展基础理论研究。</w:t>
      </w:r>
      <w:r w:rsidRPr="004C7CB8">
        <w:rPr>
          <w:rFonts w:ascii="仿宋_GB2312" w:eastAsia="仿宋_GB2312" w:cs="仿宋_GB2312" w:hint="eastAsia"/>
          <w:sz w:val="32"/>
          <w:szCs w:val="32"/>
        </w:rPr>
        <w:t>根据需要研究的问</w:t>
      </w:r>
      <w:r w:rsidRPr="004C7CB8">
        <w:rPr>
          <w:rFonts w:ascii="仿宋_GB2312" w:eastAsia="仿宋_GB2312" w:cs="仿宋_GB2312" w:hint="eastAsia"/>
          <w:sz w:val="32"/>
          <w:szCs w:val="32"/>
        </w:rPr>
        <w:lastRenderedPageBreak/>
        <w:t>题进行初步筛选，聘请数名在财政经济研究领域的权威专家，就中国经济增长动力、空间和战略问题从理论层面进行研究分析，测算“十三五”时期中国经济潜在增长率，分析人工智能、大数据、互联网等引致产业技术重大变革进而对国民经济发展的深远影响，</w:t>
      </w:r>
      <w:r w:rsidR="004C7CB8" w:rsidRPr="004C7CB8">
        <w:rPr>
          <w:rFonts w:ascii="仿宋_GB2312" w:eastAsia="仿宋_GB2312" w:cs="仿宋_GB2312" w:hint="eastAsia"/>
          <w:sz w:val="32"/>
          <w:szCs w:val="32"/>
        </w:rPr>
        <w:t>为提出</w:t>
      </w:r>
      <w:r w:rsidRPr="004C7CB8">
        <w:rPr>
          <w:rFonts w:ascii="仿宋_GB2312" w:eastAsia="仿宋_GB2312" w:cs="仿宋_GB2312" w:hint="eastAsia"/>
          <w:sz w:val="32"/>
          <w:szCs w:val="32"/>
        </w:rPr>
        <w:t>政策建议</w:t>
      </w:r>
      <w:r w:rsidR="004C7CB8" w:rsidRPr="004C7CB8">
        <w:rPr>
          <w:rFonts w:ascii="仿宋_GB2312" w:eastAsia="仿宋_GB2312" w:cs="仿宋_GB2312" w:hint="eastAsia"/>
          <w:sz w:val="32"/>
          <w:szCs w:val="32"/>
        </w:rPr>
        <w:t>奠定基础</w:t>
      </w:r>
      <w:r w:rsidRPr="004C7CB8">
        <w:rPr>
          <w:rFonts w:ascii="仿宋_GB2312" w:eastAsia="仿宋_GB2312" w:cs="仿宋_GB2312" w:hint="eastAsia"/>
          <w:sz w:val="32"/>
          <w:szCs w:val="32"/>
        </w:rPr>
        <w:t>。</w:t>
      </w:r>
    </w:p>
    <w:p w:rsidR="00825213" w:rsidRPr="004C7CB8" w:rsidRDefault="004C7CB8" w:rsidP="00671AC1">
      <w:pPr>
        <w:spacing w:line="600" w:lineRule="exact"/>
        <w:ind w:firstLineChars="196" w:firstLine="630"/>
        <w:rPr>
          <w:rFonts w:ascii="仿宋_GB2312" w:eastAsia="仿宋_GB2312" w:cs="仿宋_GB2312"/>
          <w:sz w:val="32"/>
          <w:szCs w:val="32"/>
        </w:rPr>
      </w:pPr>
      <w:r w:rsidRPr="004C7CB8">
        <w:rPr>
          <w:rFonts w:ascii="仿宋_GB2312" w:eastAsia="仿宋_GB2312" w:cs="仿宋_GB2312" w:hint="eastAsia"/>
          <w:b/>
          <w:sz w:val="32"/>
          <w:szCs w:val="32"/>
        </w:rPr>
        <w:t>（</w:t>
      </w:r>
      <w:r w:rsidR="00825213" w:rsidRPr="004C7CB8">
        <w:rPr>
          <w:rFonts w:ascii="仿宋_GB2312" w:eastAsia="仿宋_GB2312" w:cs="仿宋_GB2312" w:hint="eastAsia"/>
          <w:b/>
          <w:sz w:val="32"/>
          <w:szCs w:val="32"/>
        </w:rPr>
        <w:t>2</w:t>
      </w:r>
      <w:r w:rsidRPr="004C7CB8">
        <w:rPr>
          <w:rFonts w:ascii="仿宋_GB2312" w:eastAsia="仿宋_GB2312" w:cs="仿宋_GB2312" w:hint="eastAsia"/>
          <w:b/>
          <w:sz w:val="32"/>
          <w:szCs w:val="32"/>
        </w:rPr>
        <w:t>）</w:t>
      </w:r>
      <w:r w:rsidR="00825213" w:rsidRPr="004C7CB8">
        <w:rPr>
          <w:rFonts w:ascii="仿宋_GB2312" w:eastAsia="仿宋_GB2312" w:cs="仿宋_GB2312" w:hint="eastAsia"/>
          <w:b/>
          <w:sz w:val="32"/>
          <w:szCs w:val="32"/>
        </w:rPr>
        <w:t>开展国内调研。</w:t>
      </w:r>
      <w:r w:rsidR="00825213" w:rsidRPr="004C7CB8">
        <w:rPr>
          <w:rFonts w:ascii="仿宋_GB2312" w:eastAsia="仿宋_GB2312" w:cs="仿宋_GB2312" w:hint="eastAsia"/>
          <w:sz w:val="32"/>
          <w:szCs w:val="32"/>
        </w:rPr>
        <w:t>分别从东部、中部、西部中选择若干个典型地区进行国内调研，重点调研内容包括经济发展状况、主要产业发展趋势、经济增长动力及空间、政策需求等。</w:t>
      </w:r>
    </w:p>
    <w:p w:rsidR="00825213" w:rsidRPr="004C7CB8" w:rsidRDefault="004C7CB8" w:rsidP="00671AC1">
      <w:pPr>
        <w:spacing w:line="600" w:lineRule="exact"/>
        <w:ind w:firstLineChars="196" w:firstLine="630"/>
        <w:rPr>
          <w:rFonts w:ascii="仿宋_GB2312" w:eastAsia="仿宋_GB2312" w:cs="仿宋_GB2312"/>
          <w:sz w:val="32"/>
          <w:szCs w:val="32"/>
        </w:rPr>
      </w:pPr>
      <w:r w:rsidRPr="004C7CB8">
        <w:rPr>
          <w:rFonts w:ascii="仿宋_GB2312" w:eastAsia="仿宋_GB2312" w:cs="仿宋_GB2312" w:hint="eastAsia"/>
          <w:b/>
          <w:sz w:val="32"/>
          <w:szCs w:val="32"/>
        </w:rPr>
        <w:t>（</w:t>
      </w:r>
      <w:r w:rsidR="00825213" w:rsidRPr="004C7CB8">
        <w:rPr>
          <w:rFonts w:ascii="仿宋_GB2312" w:eastAsia="仿宋_GB2312" w:cs="仿宋_GB2312" w:hint="eastAsia"/>
          <w:b/>
          <w:sz w:val="32"/>
          <w:szCs w:val="32"/>
        </w:rPr>
        <w:t>3</w:t>
      </w:r>
      <w:r w:rsidRPr="004C7CB8">
        <w:rPr>
          <w:rFonts w:ascii="仿宋_GB2312" w:eastAsia="仿宋_GB2312" w:cs="仿宋_GB2312" w:hint="eastAsia"/>
          <w:b/>
          <w:sz w:val="32"/>
          <w:szCs w:val="32"/>
        </w:rPr>
        <w:t>）</w:t>
      </w:r>
      <w:r w:rsidR="00825213" w:rsidRPr="004C7CB8">
        <w:rPr>
          <w:rFonts w:ascii="仿宋_GB2312" w:eastAsia="仿宋_GB2312" w:cs="仿宋_GB2312" w:hint="eastAsia"/>
          <w:b/>
          <w:sz w:val="32"/>
          <w:szCs w:val="32"/>
        </w:rPr>
        <w:t>开展国际比较研究。</w:t>
      </w:r>
      <w:r w:rsidR="00825213" w:rsidRPr="004C7CB8">
        <w:rPr>
          <w:rFonts w:ascii="仿宋_GB2312" w:eastAsia="仿宋_GB2312" w:cs="仿宋_GB2312" w:hint="eastAsia"/>
          <w:sz w:val="32"/>
          <w:szCs w:val="32"/>
        </w:rPr>
        <w:t>通过文献资料了解掌握美国、日本、欧盟、俄罗斯等世界主要经济体经济增长动力和发展战略，如美国再工业化、德国工业4.0等，为我国产业结构优化升级具体路径选择提供借鉴。同时，密切关注世界科技发展动向，如人工智能、新能源、新材料等可能引致产业革命的重大技术变革动向，确定培育我国经济增长动力的发展空间和战略方向。通过实地调研美国具体有代表性的3个创新型城市、加拿大1个创新型城市，</w:t>
      </w:r>
      <w:r w:rsidR="00637039">
        <w:rPr>
          <w:rFonts w:ascii="仿宋_GB2312" w:eastAsia="仿宋_GB2312" w:cs="仿宋_GB2312" w:hint="eastAsia"/>
          <w:sz w:val="32"/>
          <w:szCs w:val="32"/>
        </w:rPr>
        <w:t>并</w:t>
      </w:r>
      <w:r w:rsidR="00825213" w:rsidRPr="004C7CB8">
        <w:rPr>
          <w:rFonts w:ascii="仿宋_GB2312" w:eastAsia="仿宋_GB2312" w:cs="仿宋_GB2312" w:hint="eastAsia"/>
          <w:sz w:val="32"/>
          <w:szCs w:val="32"/>
        </w:rPr>
        <w:t>组织召开小型研讨会，邀请国际机构、世行专家进行交流座谈，介绍利用财政政策促进经济增长的做法和经验，同时实地调研美、加先进装备制造业、新材料、新能源等经济增长新动力培育情况，提出优化我国产业结构的政策建议，拓宽课题研究的国际视野。</w:t>
      </w:r>
    </w:p>
    <w:p w:rsidR="00825213" w:rsidRPr="0014381F" w:rsidRDefault="004C7CB8" w:rsidP="00671AC1">
      <w:pPr>
        <w:spacing w:line="600" w:lineRule="exact"/>
        <w:ind w:firstLine="420"/>
        <w:rPr>
          <w:rFonts w:ascii="黑体" w:eastAsia="黑体" w:hAnsi="黑体"/>
          <w:sz w:val="32"/>
          <w:szCs w:val="32"/>
        </w:rPr>
      </w:pPr>
      <w:r w:rsidRPr="0014381F">
        <w:rPr>
          <w:rFonts w:ascii="黑体" w:eastAsia="黑体" w:hAnsi="黑体" w:hint="eastAsia"/>
          <w:sz w:val="32"/>
          <w:szCs w:val="32"/>
        </w:rPr>
        <w:t>三、专业资历</w:t>
      </w:r>
    </w:p>
    <w:p w:rsidR="004C7CB8" w:rsidRDefault="004C7CB8" w:rsidP="00671AC1">
      <w:pPr>
        <w:pStyle w:val="a3"/>
        <w:spacing w:line="600" w:lineRule="exact"/>
        <w:ind w:firstLine="640"/>
        <w:rPr>
          <w:rFonts w:ascii="仿宋_GB2312" w:eastAsia="仿宋_GB2312"/>
          <w:sz w:val="32"/>
          <w:szCs w:val="32"/>
        </w:rPr>
      </w:pPr>
      <w:r>
        <w:rPr>
          <w:rFonts w:ascii="仿宋_GB2312" w:eastAsia="仿宋_GB2312" w:hint="eastAsia"/>
          <w:sz w:val="32"/>
          <w:szCs w:val="32"/>
        </w:rPr>
        <w:t>项目咨询机构应具备以下条件：</w:t>
      </w:r>
    </w:p>
    <w:p w:rsidR="003C76B3" w:rsidRPr="003C76B3" w:rsidRDefault="004C7CB8" w:rsidP="00671AC1">
      <w:pPr>
        <w:pStyle w:val="a3"/>
        <w:spacing w:line="600" w:lineRule="exact"/>
        <w:ind w:firstLine="643"/>
        <w:rPr>
          <w:rFonts w:ascii="楷体_GB2312" w:eastAsia="楷体_GB2312"/>
          <w:b/>
          <w:sz w:val="32"/>
          <w:szCs w:val="32"/>
        </w:rPr>
      </w:pPr>
      <w:r w:rsidRPr="003C76B3">
        <w:rPr>
          <w:rFonts w:ascii="楷体_GB2312" w:eastAsia="楷体_GB2312" w:hint="eastAsia"/>
          <w:b/>
          <w:sz w:val="32"/>
          <w:szCs w:val="32"/>
        </w:rPr>
        <w:lastRenderedPageBreak/>
        <w:t>（一）</w:t>
      </w:r>
      <w:r w:rsidR="003C76B3" w:rsidRPr="003C76B3">
        <w:rPr>
          <w:rFonts w:ascii="楷体_GB2312" w:eastAsia="楷体_GB2312" w:hint="eastAsia"/>
          <w:b/>
          <w:sz w:val="32"/>
          <w:szCs w:val="32"/>
        </w:rPr>
        <w:t>具备高水平的研究能力。</w:t>
      </w:r>
    </w:p>
    <w:p w:rsidR="004C7CB8" w:rsidRDefault="004C7CB8" w:rsidP="00671AC1">
      <w:pPr>
        <w:pStyle w:val="a3"/>
        <w:spacing w:line="600" w:lineRule="exact"/>
        <w:ind w:firstLine="640"/>
        <w:rPr>
          <w:rFonts w:ascii="仿宋_GB2312" w:eastAsia="仿宋_GB2312"/>
          <w:sz w:val="32"/>
          <w:szCs w:val="32"/>
        </w:rPr>
      </w:pPr>
      <w:r w:rsidRPr="003C76B3">
        <w:rPr>
          <w:rFonts w:ascii="仿宋_GB2312" w:eastAsia="仿宋_GB2312" w:hint="eastAsia"/>
          <w:sz w:val="32"/>
          <w:szCs w:val="32"/>
        </w:rPr>
        <w:t>项目咨询机构应</w:t>
      </w:r>
      <w:r w:rsidR="003C76B3" w:rsidRPr="003C76B3">
        <w:rPr>
          <w:rFonts w:ascii="仿宋_GB2312" w:eastAsia="仿宋_GB2312" w:hint="eastAsia"/>
          <w:sz w:val="32"/>
          <w:szCs w:val="32"/>
        </w:rPr>
        <w:t>当具备宽广国际视野、</w:t>
      </w:r>
      <w:r w:rsidR="003C76B3" w:rsidRPr="003C76B3">
        <w:rPr>
          <w:rFonts w:ascii="仿宋_GB2312" w:eastAsia="仿宋_GB2312" w:hint="eastAsia"/>
          <w:color w:val="000000" w:themeColor="text1"/>
          <w:sz w:val="32"/>
          <w:szCs w:val="32"/>
        </w:rPr>
        <w:t>高</w:t>
      </w:r>
      <w:r w:rsidR="009215CD">
        <w:rPr>
          <w:rFonts w:ascii="仿宋_GB2312" w:eastAsia="仿宋_GB2312" w:hint="eastAsia"/>
          <w:color w:val="000000" w:themeColor="text1"/>
          <w:sz w:val="32"/>
          <w:szCs w:val="32"/>
        </w:rPr>
        <w:t>质量</w:t>
      </w:r>
      <w:r w:rsidR="003C76B3" w:rsidRPr="003C76B3">
        <w:rPr>
          <w:rFonts w:ascii="仿宋_GB2312" w:eastAsia="仿宋_GB2312" w:hint="eastAsia"/>
          <w:color w:val="000000" w:themeColor="text1"/>
          <w:sz w:val="32"/>
          <w:szCs w:val="32"/>
        </w:rPr>
        <w:t>研究成果和丰富研究经验</w:t>
      </w:r>
      <w:r w:rsidR="003C76B3">
        <w:rPr>
          <w:rFonts w:ascii="仿宋_GB2312" w:eastAsia="仿宋_GB2312" w:hint="eastAsia"/>
          <w:color w:val="000000" w:themeColor="text1"/>
          <w:sz w:val="32"/>
          <w:szCs w:val="32"/>
        </w:rPr>
        <w:t>，能够满足研究课题所需的专业性要求</w:t>
      </w:r>
      <w:r w:rsidR="003C76B3" w:rsidRPr="003C76B3">
        <w:rPr>
          <w:rFonts w:ascii="仿宋_GB2312" w:eastAsia="仿宋_GB2312" w:hint="eastAsia"/>
          <w:color w:val="000000" w:themeColor="text1"/>
          <w:sz w:val="32"/>
          <w:szCs w:val="32"/>
        </w:rPr>
        <w:t>。</w:t>
      </w:r>
    </w:p>
    <w:p w:rsidR="004C7CB8" w:rsidRPr="003C76B3" w:rsidRDefault="004C7CB8" w:rsidP="00671AC1">
      <w:pPr>
        <w:pStyle w:val="a3"/>
        <w:spacing w:line="600" w:lineRule="exact"/>
        <w:ind w:firstLine="643"/>
        <w:rPr>
          <w:rFonts w:ascii="楷体_GB2312" w:eastAsia="楷体_GB2312"/>
          <w:b/>
          <w:sz w:val="32"/>
          <w:szCs w:val="32"/>
        </w:rPr>
      </w:pPr>
      <w:r w:rsidRPr="003C76B3">
        <w:rPr>
          <w:rFonts w:ascii="楷体_GB2312" w:eastAsia="楷体_GB2312" w:hint="eastAsia"/>
          <w:b/>
          <w:sz w:val="32"/>
          <w:szCs w:val="32"/>
        </w:rPr>
        <w:t>（二）组</w:t>
      </w:r>
      <w:r w:rsidR="003C76B3" w:rsidRPr="003C76B3">
        <w:rPr>
          <w:rFonts w:ascii="楷体_GB2312" w:eastAsia="楷体_GB2312" w:hint="eastAsia"/>
          <w:b/>
          <w:sz w:val="32"/>
          <w:szCs w:val="32"/>
        </w:rPr>
        <w:t>建</w:t>
      </w:r>
      <w:r w:rsidRPr="003C76B3">
        <w:rPr>
          <w:rFonts w:ascii="楷体_GB2312" w:eastAsia="楷体_GB2312" w:hint="eastAsia"/>
          <w:b/>
          <w:sz w:val="32"/>
          <w:szCs w:val="32"/>
        </w:rPr>
        <w:t>专门</w:t>
      </w:r>
      <w:r w:rsidR="003C76B3" w:rsidRPr="003C76B3">
        <w:rPr>
          <w:rFonts w:ascii="楷体_GB2312" w:eastAsia="楷体_GB2312" w:hint="eastAsia"/>
          <w:b/>
          <w:sz w:val="32"/>
          <w:szCs w:val="32"/>
        </w:rPr>
        <w:t>研究</w:t>
      </w:r>
      <w:r w:rsidRPr="003C76B3">
        <w:rPr>
          <w:rFonts w:ascii="楷体_GB2312" w:eastAsia="楷体_GB2312" w:hint="eastAsia"/>
          <w:b/>
          <w:sz w:val="32"/>
          <w:szCs w:val="32"/>
        </w:rPr>
        <w:t>团队。</w:t>
      </w:r>
    </w:p>
    <w:p w:rsidR="004C7CB8" w:rsidRDefault="003C76B3" w:rsidP="00671AC1">
      <w:pPr>
        <w:pStyle w:val="a3"/>
        <w:spacing w:line="600" w:lineRule="exact"/>
        <w:ind w:firstLine="640"/>
        <w:rPr>
          <w:rFonts w:ascii="仿宋_GB2312" w:eastAsia="仿宋_GB2312"/>
          <w:sz w:val="32"/>
          <w:szCs w:val="32"/>
        </w:rPr>
      </w:pPr>
      <w:r>
        <w:rPr>
          <w:rFonts w:ascii="仿宋_GB2312" w:eastAsia="仿宋_GB2312" w:hint="eastAsia"/>
          <w:sz w:val="32"/>
          <w:szCs w:val="32"/>
        </w:rPr>
        <w:t>项目咨询机构应当组建专门的研究团队。</w:t>
      </w:r>
      <w:r w:rsidR="004C7CB8">
        <w:rPr>
          <w:rFonts w:ascii="仿宋_GB2312" w:eastAsia="仿宋_GB2312" w:hint="eastAsia"/>
          <w:sz w:val="32"/>
          <w:szCs w:val="32"/>
        </w:rPr>
        <w:t>研究团队</w:t>
      </w:r>
      <w:r>
        <w:rPr>
          <w:rFonts w:ascii="仿宋_GB2312" w:eastAsia="仿宋_GB2312" w:hint="eastAsia"/>
          <w:sz w:val="32"/>
          <w:szCs w:val="32"/>
        </w:rPr>
        <w:t>需</w:t>
      </w:r>
      <w:r w:rsidR="004C7CB8">
        <w:rPr>
          <w:rFonts w:ascii="仿宋_GB2312" w:eastAsia="仿宋_GB2312" w:hint="eastAsia"/>
          <w:sz w:val="32"/>
          <w:szCs w:val="32"/>
        </w:rPr>
        <w:t>包括3名以上具有相关领域研究经验的专业人员，</w:t>
      </w:r>
      <w:r>
        <w:rPr>
          <w:rFonts w:ascii="仿宋_GB2312" w:eastAsia="仿宋_GB2312" w:hint="eastAsia"/>
          <w:sz w:val="32"/>
          <w:szCs w:val="32"/>
        </w:rPr>
        <w:t>并且在</w:t>
      </w:r>
      <w:r w:rsidR="004C7CB8">
        <w:rPr>
          <w:rFonts w:ascii="仿宋_GB2312" w:eastAsia="仿宋_GB2312" w:hint="eastAsia"/>
          <w:sz w:val="32"/>
          <w:szCs w:val="32"/>
        </w:rPr>
        <w:t>项目执行期间确保研究团队人员稳定，</w:t>
      </w:r>
      <w:r>
        <w:rPr>
          <w:rFonts w:ascii="仿宋_GB2312" w:eastAsia="仿宋_GB2312" w:hint="eastAsia"/>
          <w:sz w:val="32"/>
          <w:szCs w:val="32"/>
        </w:rPr>
        <w:t>同时能够</w:t>
      </w:r>
      <w:r w:rsidR="004C7CB8">
        <w:rPr>
          <w:rFonts w:ascii="仿宋_GB2312" w:eastAsia="仿宋_GB2312" w:hint="eastAsia"/>
          <w:sz w:val="32"/>
          <w:szCs w:val="32"/>
        </w:rPr>
        <w:t>根据研究工作需要及时补充调配研究</w:t>
      </w:r>
      <w:r>
        <w:rPr>
          <w:rFonts w:ascii="仿宋_GB2312" w:eastAsia="仿宋_GB2312" w:hint="eastAsia"/>
          <w:sz w:val="32"/>
          <w:szCs w:val="32"/>
        </w:rPr>
        <w:t>力量</w:t>
      </w:r>
      <w:r w:rsidR="004C7CB8">
        <w:rPr>
          <w:rFonts w:ascii="仿宋_GB2312" w:eastAsia="仿宋_GB2312" w:hint="eastAsia"/>
          <w:sz w:val="32"/>
          <w:szCs w:val="32"/>
        </w:rPr>
        <w:t>。</w:t>
      </w:r>
    </w:p>
    <w:p w:rsidR="00825213" w:rsidRPr="0014381F" w:rsidRDefault="003C76B3" w:rsidP="00671AC1">
      <w:pPr>
        <w:pStyle w:val="a3"/>
        <w:spacing w:line="600" w:lineRule="exact"/>
        <w:ind w:leftChars="200" w:left="420" w:firstLineChars="50" w:firstLine="160"/>
        <w:rPr>
          <w:rFonts w:ascii="黑体" w:eastAsia="黑体" w:hAnsi="黑体" w:cs="仿宋_GB2312"/>
          <w:sz w:val="32"/>
          <w:szCs w:val="32"/>
        </w:rPr>
      </w:pPr>
      <w:r w:rsidRPr="0081528D">
        <w:rPr>
          <w:rFonts w:ascii="黑体" w:eastAsia="黑体" w:hAnsi="黑体" w:cs="仿宋_GB2312" w:hint="eastAsia"/>
          <w:sz w:val="32"/>
          <w:szCs w:val="32"/>
        </w:rPr>
        <w:t>四、</w:t>
      </w:r>
      <w:r w:rsidR="0014381F" w:rsidRPr="0014381F">
        <w:rPr>
          <w:rFonts w:ascii="黑体" w:eastAsia="黑体" w:hAnsi="黑体" w:hint="eastAsia"/>
          <w:sz w:val="32"/>
          <w:szCs w:val="32"/>
        </w:rPr>
        <w:t>交付成果</w:t>
      </w:r>
      <w:r w:rsidR="0014381F" w:rsidRPr="0014381F">
        <w:rPr>
          <w:rFonts w:ascii="黑体" w:eastAsia="黑体" w:hAnsi="黑体" w:cs="仿宋_GB2312" w:hint="eastAsia"/>
          <w:sz w:val="32"/>
          <w:szCs w:val="32"/>
        </w:rPr>
        <w:t>及</w:t>
      </w:r>
      <w:r w:rsidR="0081528D" w:rsidRPr="0014381F">
        <w:rPr>
          <w:rFonts w:ascii="黑体" w:eastAsia="黑体" w:hAnsi="黑体" w:cs="仿宋_GB2312" w:hint="eastAsia"/>
          <w:sz w:val="32"/>
          <w:szCs w:val="32"/>
        </w:rPr>
        <w:t>时间</w:t>
      </w:r>
      <w:r w:rsidR="0014381F" w:rsidRPr="0014381F">
        <w:rPr>
          <w:rFonts w:ascii="黑体" w:eastAsia="黑体" w:hAnsi="黑体" w:cs="仿宋_GB2312" w:hint="eastAsia"/>
          <w:sz w:val="32"/>
          <w:szCs w:val="32"/>
        </w:rPr>
        <w:t>计划</w:t>
      </w:r>
    </w:p>
    <w:p w:rsidR="00650763" w:rsidRDefault="00650763" w:rsidP="00671AC1">
      <w:pPr>
        <w:spacing w:line="600" w:lineRule="exact"/>
        <w:ind w:firstLineChars="200" w:firstLine="640"/>
        <w:rPr>
          <w:rFonts w:ascii="仿宋_GB2312" w:eastAsia="仿宋_GB2312"/>
          <w:sz w:val="32"/>
          <w:szCs w:val="32"/>
        </w:rPr>
      </w:pPr>
      <w:r>
        <w:rPr>
          <w:rFonts w:ascii="仿宋_GB2312" w:eastAsia="仿宋_GB2312" w:hint="eastAsia"/>
          <w:sz w:val="32"/>
          <w:szCs w:val="32"/>
        </w:rPr>
        <w:t>1.交付成果</w:t>
      </w:r>
    </w:p>
    <w:p w:rsidR="0081528D" w:rsidRPr="0081528D" w:rsidRDefault="0081528D" w:rsidP="00671AC1">
      <w:pPr>
        <w:spacing w:line="600" w:lineRule="exact"/>
        <w:ind w:firstLineChars="200" w:firstLine="640"/>
        <w:rPr>
          <w:rFonts w:ascii="仿宋_GB2312" w:eastAsia="仿宋_GB2312"/>
          <w:sz w:val="32"/>
          <w:szCs w:val="32"/>
        </w:rPr>
      </w:pPr>
      <w:r w:rsidRPr="0081528D">
        <w:rPr>
          <w:rFonts w:ascii="仿宋_GB2312" w:eastAsia="仿宋_GB2312" w:hint="eastAsia"/>
          <w:sz w:val="32"/>
          <w:szCs w:val="32"/>
        </w:rPr>
        <w:t>研究</w:t>
      </w:r>
      <w:r w:rsidR="0014381F">
        <w:rPr>
          <w:rFonts w:ascii="仿宋_GB2312" w:eastAsia="仿宋_GB2312" w:hint="eastAsia"/>
          <w:sz w:val="32"/>
          <w:szCs w:val="32"/>
        </w:rPr>
        <w:t>结项时间为</w:t>
      </w:r>
      <w:r w:rsidR="00D9787F">
        <w:rPr>
          <w:rFonts w:ascii="仿宋_GB2312" w:eastAsia="仿宋_GB2312" w:hint="eastAsia"/>
          <w:sz w:val="32"/>
          <w:szCs w:val="32"/>
        </w:rPr>
        <w:t>2019年8</w:t>
      </w:r>
      <w:r w:rsidR="0014381F">
        <w:rPr>
          <w:rFonts w:ascii="仿宋_GB2312" w:eastAsia="仿宋_GB2312" w:hint="eastAsia"/>
          <w:sz w:val="32"/>
          <w:szCs w:val="32"/>
        </w:rPr>
        <w:t>月，</w:t>
      </w:r>
      <w:r w:rsidRPr="0081528D">
        <w:rPr>
          <w:rFonts w:ascii="仿宋_GB2312" w:eastAsia="仿宋_GB2312" w:hint="eastAsia"/>
          <w:sz w:val="32"/>
          <w:szCs w:val="32"/>
        </w:rPr>
        <w:t>研究咨询机构需提交以下研究成果：</w:t>
      </w:r>
    </w:p>
    <w:p w:rsidR="0081528D" w:rsidRPr="0081528D" w:rsidRDefault="00825213" w:rsidP="00671AC1">
      <w:pPr>
        <w:spacing w:line="600" w:lineRule="exact"/>
        <w:ind w:firstLineChars="200" w:firstLine="643"/>
        <w:rPr>
          <w:rFonts w:ascii="楷体_GB2312" w:eastAsia="楷体_GB2312" w:cs="仿宋_GB2312"/>
          <w:b/>
          <w:sz w:val="32"/>
          <w:szCs w:val="32"/>
        </w:rPr>
      </w:pPr>
      <w:r w:rsidRPr="0081528D">
        <w:rPr>
          <w:rFonts w:ascii="楷体_GB2312" w:eastAsia="楷体_GB2312" w:cs="仿宋_GB2312" w:hint="eastAsia"/>
          <w:b/>
          <w:sz w:val="32"/>
          <w:szCs w:val="32"/>
        </w:rPr>
        <w:t>（一）国内调研报告1份</w:t>
      </w:r>
      <w:r w:rsidR="0081528D" w:rsidRPr="0081528D">
        <w:rPr>
          <w:rFonts w:ascii="楷体_GB2312" w:eastAsia="楷体_GB2312" w:cs="仿宋_GB2312" w:hint="eastAsia"/>
          <w:b/>
          <w:sz w:val="32"/>
          <w:szCs w:val="32"/>
        </w:rPr>
        <w:t>。</w:t>
      </w:r>
    </w:p>
    <w:p w:rsidR="00825213" w:rsidRPr="0081528D" w:rsidRDefault="00825213" w:rsidP="00671AC1">
      <w:pPr>
        <w:spacing w:line="600" w:lineRule="exact"/>
        <w:ind w:firstLineChars="200" w:firstLine="640"/>
        <w:rPr>
          <w:rFonts w:ascii="仿宋_GB2312" w:eastAsia="仿宋_GB2312" w:cs="Times New Roman"/>
          <w:sz w:val="32"/>
          <w:szCs w:val="32"/>
        </w:rPr>
      </w:pPr>
      <w:r w:rsidRPr="0081528D">
        <w:rPr>
          <w:rFonts w:ascii="仿宋_GB2312" w:eastAsia="仿宋_GB2312" w:cs="仿宋_GB2312" w:hint="eastAsia"/>
          <w:sz w:val="32"/>
          <w:szCs w:val="32"/>
        </w:rPr>
        <w:t>“中国经济增长形势调研报告”。</w:t>
      </w:r>
    </w:p>
    <w:p w:rsidR="0081528D" w:rsidRPr="0081528D" w:rsidRDefault="00825213" w:rsidP="00671AC1">
      <w:pPr>
        <w:spacing w:line="600" w:lineRule="exact"/>
        <w:ind w:firstLineChars="200" w:firstLine="643"/>
        <w:rPr>
          <w:rFonts w:ascii="楷体_GB2312" w:eastAsia="楷体_GB2312" w:cs="仿宋_GB2312"/>
          <w:b/>
          <w:sz w:val="32"/>
          <w:szCs w:val="32"/>
        </w:rPr>
      </w:pPr>
      <w:r w:rsidRPr="0081528D">
        <w:rPr>
          <w:rFonts w:ascii="楷体_GB2312" w:eastAsia="楷体_GB2312" w:cs="仿宋_GB2312" w:hint="eastAsia"/>
          <w:b/>
          <w:sz w:val="32"/>
          <w:szCs w:val="32"/>
        </w:rPr>
        <w:t>（二）国际比较研究报告1份</w:t>
      </w:r>
      <w:r w:rsidR="0081528D" w:rsidRPr="0081528D">
        <w:rPr>
          <w:rFonts w:ascii="楷体_GB2312" w:eastAsia="楷体_GB2312" w:cs="仿宋_GB2312" w:hint="eastAsia"/>
          <w:b/>
          <w:sz w:val="32"/>
          <w:szCs w:val="32"/>
        </w:rPr>
        <w:t>。</w:t>
      </w:r>
    </w:p>
    <w:p w:rsidR="00825213" w:rsidRPr="0081528D" w:rsidRDefault="00825213" w:rsidP="00671AC1">
      <w:pPr>
        <w:spacing w:line="600" w:lineRule="exact"/>
        <w:ind w:firstLineChars="200" w:firstLine="640"/>
        <w:rPr>
          <w:rFonts w:ascii="仿宋_GB2312" w:eastAsia="仿宋_GB2312" w:cs="仿宋_GB2312"/>
          <w:sz w:val="32"/>
          <w:szCs w:val="32"/>
        </w:rPr>
      </w:pPr>
      <w:r w:rsidRPr="0081528D">
        <w:rPr>
          <w:rFonts w:ascii="仿宋_GB2312" w:eastAsia="仿宋_GB2312" w:cs="仿宋_GB2312" w:hint="eastAsia"/>
          <w:sz w:val="32"/>
          <w:szCs w:val="32"/>
        </w:rPr>
        <w:t>“关于经济增长动力和发展战略国际比较研究报告”。</w:t>
      </w:r>
    </w:p>
    <w:p w:rsidR="0081528D" w:rsidRPr="0081528D" w:rsidRDefault="00825213" w:rsidP="00671AC1">
      <w:pPr>
        <w:spacing w:line="600" w:lineRule="exact"/>
        <w:ind w:firstLineChars="200" w:firstLine="643"/>
        <w:rPr>
          <w:rFonts w:ascii="楷体_GB2312" w:eastAsia="楷体_GB2312" w:cs="仿宋_GB2312"/>
          <w:b/>
          <w:sz w:val="32"/>
          <w:szCs w:val="32"/>
        </w:rPr>
      </w:pPr>
      <w:r w:rsidRPr="0081528D">
        <w:rPr>
          <w:rFonts w:ascii="楷体_GB2312" w:eastAsia="楷体_GB2312" w:cs="仿宋_GB2312" w:hint="eastAsia"/>
          <w:b/>
          <w:sz w:val="32"/>
          <w:szCs w:val="32"/>
        </w:rPr>
        <w:t>（三）</w:t>
      </w:r>
      <w:r w:rsidR="0081528D" w:rsidRPr="0081528D">
        <w:rPr>
          <w:rFonts w:ascii="楷体_GB2312" w:eastAsia="楷体_GB2312" w:cs="仿宋_GB2312" w:hint="eastAsia"/>
          <w:b/>
          <w:sz w:val="32"/>
          <w:szCs w:val="32"/>
        </w:rPr>
        <w:t>专</w:t>
      </w:r>
      <w:r w:rsidR="0081528D">
        <w:rPr>
          <w:rFonts w:ascii="楷体_GB2312" w:eastAsia="楷体_GB2312" w:cs="仿宋_GB2312" w:hint="eastAsia"/>
          <w:b/>
          <w:sz w:val="32"/>
          <w:szCs w:val="32"/>
        </w:rPr>
        <w:t>题</w:t>
      </w:r>
      <w:r w:rsidRPr="0081528D">
        <w:rPr>
          <w:rFonts w:ascii="楷体_GB2312" w:eastAsia="楷体_GB2312" w:cs="仿宋_GB2312" w:hint="eastAsia"/>
          <w:b/>
          <w:sz w:val="32"/>
          <w:szCs w:val="32"/>
        </w:rPr>
        <w:t>研究报告</w:t>
      </w:r>
      <w:r w:rsidR="00E83166">
        <w:rPr>
          <w:rFonts w:ascii="楷体_GB2312" w:eastAsia="楷体_GB2312" w:cs="仿宋_GB2312" w:hint="eastAsia"/>
          <w:b/>
          <w:sz w:val="32"/>
          <w:szCs w:val="32"/>
        </w:rPr>
        <w:t>4</w:t>
      </w:r>
      <w:r w:rsidRPr="0081528D">
        <w:rPr>
          <w:rFonts w:ascii="楷体_GB2312" w:eastAsia="楷体_GB2312" w:cs="仿宋_GB2312" w:hint="eastAsia"/>
          <w:b/>
          <w:sz w:val="32"/>
          <w:szCs w:val="32"/>
        </w:rPr>
        <w:t>份</w:t>
      </w:r>
      <w:r w:rsidR="0081528D" w:rsidRPr="0081528D">
        <w:rPr>
          <w:rFonts w:ascii="楷体_GB2312" w:eastAsia="楷体_GB2312" w:cs="仿宋_GB2312" w:hint="eastAsia"/>
          <w:b/>
          <w:sz w:val="32"/>
          <w:szCs w:val="32"/>
        </w:rPr>
        <w:t>。</w:t>
      </w:r>
    </w:p>
    <w:p w:rsidR="00825213" w:rsidRPr="0081528D" w:rsidRDefault="00825213" w:rsidP="00671AC1">
      <w:pPr>
        <w:spacing w:line="600" w:lineRule="exact"/>
        <w:ind w:firstLineChars="200" w:firstLine="640"/>
        <w:rPr>
          <w:rFonts w:ascii="仿宋_GB2312" w:eastAsia="仿宋_GB2312" w:cs="Times New Roman"/>
          <w:sz w:val="32"/>
          <w:szCs w:val="32"/>
        </w:rPr>
      </w:pPr>
      <w:r w:rsidRPr="0081528D">
        <w:rPr>
          <w:rFonts w:ascii="仿宋_GB2312" w:eastAsia="仿宋_GB2312" w:cs="仿宋_GB2312" w:hint="eastAsia"/>
          <w:sz w:val="32"/>
          <w:szCs w:val="32"/>
        </w:rPr>
        <w:t>“中国经济增长动力研究报告”，“中国经济增长空间研究报告”，“中国经济增长战略研究报告”</w:t>
      </w:r>
      <w:r w:rsidR="00E83166">
        <w:rPr>
          <w:rFonts w:ascii="仿宋_GB2312" w:eastAsia="仿宋_GB2312" w:cs="仿宋_GB2312" w:hint="eastAsia"/>
          <w:sz w:val="32"/>
          <w:szCs w:val="32"/>
        </w:rPr>
        <w:t>,</w:t>
      </w:r>
      <w:r w:rsidR="00E83166" w:rsidRPr="0081528D">
        <w:rPr>
          <w:rFonts w:ascii="仿宋_GB2312" w:eastAsia="仿宋_GB2312" w:cs="仿宋_GB2312" w:hint="eastAsia"/>
          <w:sz w:val="32"/>
          <w:szCs w:val="32"/>
        </w:rPr>
        <w:t>“</w:t>
      </w:r>
      <w:r w:rsidR="00E83166">
        <w:rPr>
          <w:rFonts w:ascii="仿宋_GB2312" w:eastAsia="仿宋_GB2312" w:cs="仿宋_GB2312" w:hint="eastAsia"/>
          <w:sz w:val="32"/>
          <w:szCs w:val="32"/>
        </w:rPr>
        <w:t>中国经济增长面临的风险与挑战研究报告”</w:t>
      </w:r>
      <w:r w:rsidRPr="0081528D">
        <w:rPr>
          <w:rFonts w:ascii="仿宋_GB2312" w:eastAsia="仿宋_GB2312" w:cs="仿宋_GB2312" w:hint="eastAsia"/>
          <w:sz w:val="32"/>
          <w:szCs w:val="32"/>
        </w:rPr>
        <w:t>。</w:t>
      </w:r>
    </w:p>
    <w:p w:rsidR="0081528D" w:rsidRPr="0081528D" w:rsidRDefault="00825213" w:rsidP="00671AC1">
      <w:pPr>
        <w:spacing w:line="600" w:lineRule="exact"/>
        <w:ind w:firstLineChars="200" w:firstLine="643"/>
        <w:rPr>
          <w:rFonts w:ascii="楷体_GB2312" w:eastAsia="楷体_GB2312" w:cs="仿宋_GB2312"/>
          <w:b/>
          <w:sz w:val="32"/>
          <w:szCs w:val="32"/>
        </w:rPr>
      </w:pPr>
      <w:r w:rsidRPr="0081528D">
        <w:rPr>
          <w:rFonts w:ascii="楷体_GB2312" w:eastAsia="楷体_GB2312" w:cs="仿宋_GB2312" w:hint="eastAsia"/>
          <w:b/>
          <w:sz w:val="32"/>
          <w:szCs w:val="32"/>
        </w:rPr>
        <w:t>（四）相关政策建议</w:t>
      </w:r>
      <w:r w:rsidRPr="0081528D">
        <w:rPr>
          <w:rFonts w:ascii="楷体_GB2312" w:eastAsia="楷体_GB2312" w:cs="仿宋_GB2312"/>
          <w:b/>
          <w:sz w:val="32"/>
          <w:szCs w:val="32"/>
        </w:rPr>
        <w:t>1</w:t>
      </w:r>
      <w:r w:rsidRPr="0081528D">
        <w:rPr>
          <w:rFonts w:ascii="楷体_GB2312" w:eastAsia="楷体_GB2312" w:cs="仿宋_GB2312" w:hint="eastAsia"/>
          <w:b/>
          <w:sz w:val="32"/>
          <w:szCs w:val="32"/>
        </w:rPr>
        <w:t>份</w:t>
      </w:r>
      <w:r w:rsidR="0081528D" w:rsidRPr="0081528D">
        <w:rPr>
          <w:rFonts w:ascii="楷体_GB2312" w:eastAsia="楷体_GB2312" w:cs="仿宋_GB2312" w:hint="eastAsia"/>
          <w:b/>
          <w:sz w:val="32"/>
          <w:szCs w:val="32"/>
        </w:rPr>
        <w:t>。</w:t>
      </w:r>
    </w:p>
    <w:p w:rsidR="00825213" w:rsidRDefault="00825213" w:rsidP="00671AC1">
      <w:pPr>
        <w:spacing w:line="600" w:lineRule="exact"/>
        <w:ind w:firstLineChars="200" w:firstLine="640"/>
        <w:rPr>
          <w:rFonts w:ascii="仿宋_GB2312" w:eastAsia="仿宋_GB2312" w:cs="仿宋_GB2312"/>
          <w:sz w:val="32"/>
          <w:szCs w:val="32"/>
        </w:rPr>
      </w:pPr>
      <w:r w:rsidRPr="0081528D">
        <w:rPr>
          <w:rFonts w:ascii="仿宋_GB2312" w:eastAsia="仿宋_GB2312" w:cs="仿宋_GB2312" w:hint="eastAsia"/>
          <w:sz w:val="32"/>
          <w:szCs w:val="32"/>
        </w:rPr>
        <w:t>“促进我国经济长期平稳较快增长的政策建议”。</w:t>
      </w:r>
    </w:p>
    <w:p w:rsidR="00650763" w:rsidRDefault="00650763" w:rsidP="00671AC1">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2.时间计划</w:t>
      </w:r>
    </w:p>
    <w:p w:rsidR="00650763" w:rsidRDefault="00650763" w:rsidP="00671AC1">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lastRenderedPageBreak/>
        <w:t>本任务开始时间不迟于</w:t>
      </w:r>
      <w:r w:rsidR="0014381F">
        <w:rPr>
          <w:rFonts w:ascii="仿宋_GB2312" w:eastAsia="仿宋_GB2312" w:cs="仿宋_GB2312" w:hint="eastAsia"/>
          <w:sz w:val="32"/>
          <w:szCs w:val="32"/>
        </w:rPr>
        <w:t>2018</w:t>
      </w:r>
      <w:r>
        <w:rPr>
          <w:rFonts w:ascii="仿宋_GB2312" w:eastAsia="仿宋_GB2312" w:cs="仿宋_GB2312" w:hint="eastAsia"/>
          <w:sz w:val="32"/>
          <w:szCs w:val="32"/>
        </w:rPr>
        <w:t>年</w:t>
      </w:r>
      <w:r w:rsidR="0014381F">
        <w:rPr>
          <w:rFonts w:ascii="仿宋_GB2312" w:eastAsia="仿宋_GB2312" w:cs="仿宋_GB2312" w:hint="eastAsia"/>
          <w:sz w:val="32"/>
          <w:szCs w:val="32"/>
        </w:rPr>
        <w:t>4</w:t>
      </w:r>
      <w:r>
        <w:rPr>
          <w:rFonts w:ascii="仿宋_GB2312" w:eastAsia="仿宋_GB2312" w:cs="仿宋_GB2312" w:hint="eastAsia"/>
          <w:sz w:val="32"/>
          <w:szCs w:val="32"/>
        </w:rPr>
        <w:t>月</w:t>
      </w:r>
      <w:r w:rsidR="0014381F">
        <w:rPr>
          <w:rFonts w:ascii="仿宋_GB2312" w:eastAsia="仿宋_GB2312" w:cs="仿宋_GB2312" w:hint="eastAsia"/>
          <w:sz w:val="32"/>
          <w:szCs w:val="32"/>
        </w:rPr>
        <w:t>15</w:t>
      </w:r>
      <w:r>
        <w:rPr>
          <w:rFonts w:ascii="仿宋_GB2312" w:eastAsia="仿宋_GB2312" w:cs="仿宋_GB2312" w:hint="eastAsia"/>
          <w:sz w:val="32"/>
          <w:szCs w:val="32"/>
        </w:rPr>
        <w:t>日；</w:t>
      </w:r>
    </w:p>
    <w:p w:rsidR="00650763" w:rsidRDefault="004E25CD" w:rsidP="00671AC1">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成果1交付不迟于</w:t>
      </w:r>
      <w:r w:rsidR="0014381F">
        <w:rPr>
          <w:rFonts w:ascii="仿宋_GB2312" w:eastAsia="仿宋_GB2312" w:cs="仿宋_GB2312" w:hint="eastAsia"/>
          <w:sz w:val="32"/>
          <w:szCs w:val="32"/>
        </w:rPr>
        <w:t>2018</w:t>
      </w:r>
      <w:r>
        <w:rPr>
          <w:rFonts w:ascii="仿宋_GB2312" w:eastAsia="仿宋_GB2312" w:cs="仿宋_GB2312" w:hint="eastAsia"/>
          <w:sz w:val="32"/>
          <w:szCs w:val="32"/>
        </w:rPr>
        <w:t>年</w:t>
      </w:r>
      <w:r w:rsidR="0014381F">
        <w:rPr>
          <w:rFonts w:ascii="仿宋_GB2312" w:eastAsia="仿宋_GB2312" w:cs="仿宋_GB2312" w:hint="eastAsia"/>
          <w:sz w:val="32"/>
          <w:szCs w:val="32"/>
        </w:rPr>
        <w:t>6</w:t>
      </w:r>
      <w:r>
        <w:rPr>
          <w:rFonts w:ascii="仿宋_GB2312" w:eastAsia="仿宋_GB2312" w:cs="仿宋_GB2312" w:hint="eastAsia"/>
          <w:sz w:val="32"/>
          <w:szCs w:val="32"/>
        </w:rPr>
        <w:t>月</w:t>
      </w:r>
      <w:r w:rsidR="0014381F">
        <w:rPr>
          <w:rFonts w:ascii="仿宋_GB2312" w:eastAsia="仿宋_GB2312" w:cs="仿宋_GB2312" w:hint="eastAsia"/>
          <w:sz w:val="32"/>
          <w:szCs w:val="32"/>
        </w:rPr>
        <w:t>25</w:t>
      </w:r>
      <w:r>
        <w:rPr>
          <w:rFonts w:ascii="仿宋_GB2312" w:eastAsia="仿宋_GB2312" w:cs="仿宋_GB2312" w:hint="eastAsia"/>
          <w:sz w:val="32"/>
          <w:szCs w:val="32"/>
        </w:rPr>
        <w:t>日；</w:t>
      </w:r>
    </w:p>
    <w:p w:rsidR="004E25CD" w:rsidRDefault="004E25CD" w:rsidP="00671AC1">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成果2交付不迟于</w:t>
      </w:r>
      <w:r w:rsidR="0014381F">
        <w:rPr>
          <w:rFonts w:ascii="仿宋_GB2312" w:eastAsia="仿宋_GB2312" w:cs="仿宋_GB2312" w:hint="eastAsia"/>
          <w:sz w:val="32"/>
          <w:szCs w:val="32"/>
        </w:rPr>
        <w:t>2018</w:t>
      </w:r>
      <w:r>
        <w:rPr>
          <w:rFonts w:ascii="仿宋_GB2312" w:eastAsia="仿宋_GB2312" w:cs="仿宋_GB2312" w:hint="eastAsia"/>
          <w:sz w:val="32"/>
          <w:szCs w:val="32"/>
        </w:rPr>
        <w:t>年</w:t>
      </w:r>
      <w:r w:rsidR="0014381F">
        <w:rPr>
          <w:rFonts w:ascii="仿宋_GB2312" w:eastAsia="仿宋_GB2312" w:cs="仿宋_GB2312" w:hint="eastAsia"/>
          <w:sz w:val="32"/>
          <w:szCs w:val="32"/>
        </w:rPr>
        <w:t>8</w:t>
      </w:r>
      <w:r>
        <w:rPr>
          <w:rFonts w:ascii="仿宋_GB2312" w:eastAsia="仿宋_GB2312" w:cs="仿宋_GB2312" w:hint="eastAsia"/>
          <w:sz w:val="32"/>
          <w:szCs w:val="32"/>
        </w:rPr>
        <w:t>月</w:t>
      </w:r>
      <w:r w:rsidR="0014381F">
        <w:rPr>
          <w:rFonts w:ascii="仿宋_GB2312" w:eastAsia="仿宋_GB2312" w:cs="仿宋_GB2312" w:hint="eastAsia"/>
          <w:sz w:val="32"/>
          <w:szCs w:val="32"/>
        </w:rPr>
        <w:t>25</w:t>
      </w:r>
      <w:r>
        <w:rPr>
          <w:rFonts w:ascii="仿宋_GB2312" w:eastAsia="仿宋_GB2312" w:cs="仿宋_GB2312" w:hint="eastAsia"/>
          <w:sz w:val="32"/>
          <w:szCs w:val="32"/>
        </w:rPr>
        <w:t>日；</w:t>
      </w:r>
    </w:p>
    <w:p w:rsidR="004E25CD" w:rsidRDefault="004E25CD" w:rsidP="00671AC1">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成果3交付不迟于</w:t>
      </w:r>
      <w:r w:rsidR="0014381F">
        <w:rPr>
          <w:rFonts w:ascii="仿宋_GB2312" w:eastAsia="仿宋_GB2312" w:cs="仿宋_GB2312" w:hint="eastAsia"/>
          <w:sz w:val="32"/>
          <w:szCs w:val="32"/>
        </w:rPr>
        <w:t>2018</w:t>
      </w:r>
      <w:r>
        <w:rPr>
          <w:rFonts w:ascii="仿宋_GB2312" w:eastAsia="仿宋_GB2312" w:cs="仿宋_GB2312" w:hint="eastAsia"/>
          <w:sz w:val="32"/>
          <w:szCs w:val="32"/>
        </w:rPr>
        <w:t>年</w:t>
      </w:r>
      <w:r w:rsidR="0014381F">
        <w:rPr>
          <w:rFonts w:ascii="仿宋_GB2312" w:eastAsia="仿宋_GB2312" w:cs="仿宋_GB2312" w:hint="eastAsia"/>
          <w:sz w:val="32"/>
          <w:szCs w:val="32"/>
        </w:rPr>
        <w:t>12</w:t>
      </w:r>
      <w:r>
        <w:rPr>
          <w:rFonts w:ascii="仿宋_GB2312" w:eastAsia="仿宋_GB2312" w:cs="仿宋_GB2312" w:hint="eastAsia"/>
          <w:sz w:val="32"/>
          <w:szCs w:val="32"/>
        </w:rPr>
        <w:t>月</w:t>
      </w:r>
      <w:r w:rsidR="0014381F">
        <w:rPr>
          <w:rFonts w:ascii="仿宋_GB2312" w:eastAsia="仿宋_GB2312" w:cs="仿宋_GB2312" w:hint="eastAsia"/>
          <w:sz w:val="32"/>
          <w:szCs w:val="32"/>
        </w:rPr>
        <w:t>25</w:t>
      </w:r>
      <w:r>
        <w:rPr>
          <w:rFonts w:ascii="仿宋_GB2312" w:eastAsia="仿宋_GB2312" w:cs="仿宋_GB2312" w:hint="eastAsia"/>
          <w:sz w:val="32"/>
          <w:szCs w:val="32"/>
        </w:rPr>
        <w:t>日；</w:t>
      </w:r>
    </w:p>
    <w:p w:rsidR="004E25CD" w:rsidRDefault="004E25CD" w:rsidP="00671AC1">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成果4交付不迟于</w:t>
      </w:r>
      <w:r w:rsidR="00D9787F">
        <w:rPr>
          <w:rFonts w:ascii="仿宋_GB2312" w:eastAsia="仿宋_GB2312" w:cs="仿宋_GB2312" w:hint="eastAsia"/>
          <w:sz w:val="32"/>
          <w:szCs w:val="32"/>
        </w:rPr>
        <w:t>2019年8</w:t>
      </w:r>
      <w:r>
        <w:rPr>
          <w:rFonts w:ascii="仿宋_GB2312" w:eastAsia="仿宋_GB2312" w:cs="仿宋_GB2312" w:hint="eastAsia"/>
          <w:sz w:val="32"/>
          <w:szCs w:val="32"/>
        </w:rPr>
        <w:t>月</w:t>
      </w:r>
      <w:r w:rsidR="0014381F">
        <w:rPr>
          <w:rFonts w:ascii="仿宋_GB2312" w:eastAsia="仿宋_GB2312" w:cs="仿宋_GB2312" w:hint="eastAsia"/>
          <w:sz w:val="32"/>
          <w:szCs w:val="32"/>
        </w:rPr>
        <w:t>25</w:t>
      </w:r>
      <w:r>
        <w:rPr>
          <w:rFonts w:ascii="仿宋_GB2312" w:eastAsia="仿宋_GB2312" w:cs="仿宋_GB2312" w:hint="eastAsia"/>
          <w:sz w:val="32"/>
          <w:szCs w:val="32"/>
        </w:rPr>
        <w:t>日。</w:t>
      </w:r>
    </w:p>
    <w:p w:rsidR="00650763" w:rsidRDefault="004E25CD" w:rsidP="00671AC1">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以上时间均为预估时间，具体以实际签订合同中规定的条款为准。</w:t>
      </w:r>
    </w:p>
    <w:p w:rsidR="0081528D" w:rsidRPr="0081528D" w:rsidRDefault="0081528D" w:rsidP="00671AC1">
      <w:pPr>
        <w:spacing w:line="600" w:lineRule="exact"/>
        <w:ind w:firstLineChars="200" w:firstLine="640"/>
        <w:rPr>
          <w:rFonts w:ascii="黑体" w:eastAsia="黑体" w:hAnsi="黑体" w:cs="仿宋_GB2312"/>
          <w:sz w:val="32"/>
          <w:szCs w:val="32"/>
        </w:rPr>
      </w:pPr>
      <w:r w:rsidRPr="0081528D">
        <w:rPr>
          <w:rFonts w:ascii="黑体" w:eastAsia="黑体" w:hAnsi="黑体" w:cs="仿宋_GB2312" w:hint="eastAsia"/>
          <w:sz w:val="32"/>
          <w:szCs w:val="32"/>
        </w:rPr>
        <w:t>五、合同及付款计划</w:t>
      </w:r>
    </w:p>
    <w:p w:rsidR="0081528D" w:rsidRDefault="0081528D" w:rsidP="00671AC1">
      <w:pPr>
        <w:spacing w:line="600" w:lineRule="exact"/>
        <w:ind w:firstLine="636"/>
        <w:rPr>
          <w:rFonts w:ascii="仿宋_GB2312" w:eastAsia="仿宋_GB2312" w:cs="仿宋_GB2312"/>
          <w:sz w:val="32"/>
          <w:szCs w:val="32"/>
        </w:rPr>
      </w:pPr>
      <w:r>
        <w:rPr>
          <w:rFonts w:ascii="仿宋_GB2312" w:eastAsia="仿宋_GB2312" w:cs="仿宋_GB2312" w:hint="eastAsia"/>
          <w:sz w:val="32"/>
          <w:szCs w:val="32"/>
        </w:rPr>
        <w:t>咨询机构中标后将获得一份总价合同，合同金额将根据研究工作进展和研究成果交付进度分期支付。具体付款安排：</w:t>
      </w:r>
      <w:r w:rsidR="004125BF">
        <w:rPr>
          <w:rFonts w:ascii="仿宋_GB2312" w:eastAsia="仿宋_GB2312" w:cs="仿宋_GB2312" w:hint="eastAsia"/>
          <w:sz w:val="32"/>
          <w:szCs w:val="32"/>
        </w:rPr>
        <w:t>签署合同之后支付</w:t>
      </w:r>
      <w:r>
        <w:rPr>
          <w:rFonts w:ascii="仿宋_GB2312" w:eastAsia="仿宋_GB2312" w:cs="仿宋_GB2312" w:hint="eastAsia"/>
          <w:sz w:val="32"/>
          <w:szCs w:val="32"/>
        </w:rPr>
        <w:t>10%，</w:t>
      </w:r>
      <w:r w:rsidR="00DD750D">
        <w:rPr>
          <w:rFonts w:ascii="仿宋_GB2312" w:eastAsia="仿宋_GB2312" w:cs="仿宋_GB2312" w:hint="eastAsia"/>
          <w:sz w:val="32"/>
          <w:szCs w:val="32"/>
        </w:rPr>
        <w:t>提交</w:t>
      </w:r>
      <w:r w:rsidRPr="00DD750D">
        <w:rPr>
          <w:rFonts w:ascii="仿宋_GB2312" w:eastAsia="仿宋_GB2312" w:cs="仿宋_GB2312" w:hint="eastAsia"/>
          <w:sz w:val="32"/>
          <w:szCs w:val="32"/>
        </w:rPr>
        <w:t>国内调研报告支付</w:t>
      </w:r>
      <w:r w:rsidR="00DD750D" w:rsidRPr="00DD750D">
        <w:rPr>
          <w:rFonts w:ascii="仿宋_GB2312" w:eastAsia="仿宋_GB2312" w:cs="仿宋_GB2312" w:hint="eastAsia"/>
          <w:sz w:val="32"/>
          <w:szCs w:val="32"/>
        </w:rPr>
        <w:t>15%，提交国际比较研究报告支付15%，提交专题研究报告支付40%，提交相关政策建议支付20%。</w:t>
      </w:r>
    </w:p>
    <w:p w:rsidR="00DD750D" w:rsidRPr="0037022B" w:rsidRDefault="00DD750D" w:rsidP="00671AC1">
      <w:pPr>
        <w:spacing w:line="600" w:lineRule="exact"/>
        <w:ind w:firstLine="636"/>
        <w:rPr>
          <w:rFonts w:ascii="黑体" w:eastAsia="黑体" w:hAnsi="黑体" w:cs="仿宋_GB2312"/>
          <w:sz w:val="32"/>
          <w:szCs w:val="32"/>
        </w:rPr>
      </w:pPr>
      <w:r w:rsidRPr="0037022B">
        <w:rPr>
          <w:rFonts w:ascii="黑体" w:eastAsia="黑体" w:hAnsi="黑体" w:cs="仿宋_GB2312" w:hint="eastAsia"/>
          <w:sz w:val="32"/>
          <w:szCs w:val="32"/>
        </w:rPr>
        <w:t>六、监督管理</w:t>
      </w:r>
    </w:p>
    <w:p w:rsidR="00DD750D" w:rsidRPr="0081528D" w:rsidRDefault="00DD750D" w:rsidP="00671AC1">
      <w:pPr>
        <w:spacing w:line="600" w:lineRule="exact"/>
        <w:ind w:firstLine="636"/>
        <w:rPr>
          <w:rFonts w:ascii="仿宋_GB2312" w:eastAsia="仿宋_GB2312" w:cs="仿宋_GB2312"/>
          <w:sz w:val="32"/>
          <w:szCs w:val="32"/>
        </w:rPr>
      </w:pPr>
      <w:r>
        <w:rPr>
          <w:rFonts w:ascii="仿宋_GB2312" w:eastAsia="仿宋_GB2312" w:cs="仿宋_GB2312" w:hint="eastAsia"/>
          <w:sz w:val="32"/>
          <w:szCs w:val="32"/>
        </w:rPr>
        <w:t>咨询机构向财政部综合司报告工作进展情况，并接受财政部“现代财政制度与国家治理项目”联合项目管理办公室和世界银行项目管理组的监督。财政部综合司将为开展本任务提供必要支持。</w:t>
      </w:r>
    </w:p>
    <w:sectPr w:rsidR="00DD750D" w:rsidRPr="0081528D" w:rsidSect="00E73CA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A2C" w:rsidRDefault="00EA3A2C" w:rsidP="00814536">
      <w:r>
        <w:separator/>
      </w:r>
    </w:p>
  </w:endnote>
  <w:endnote w:type="continuationSeparator" w:id="1">
    <w:p w:rsidR="00EA3A2C" w:rsidRDefault="00EA3A2C" w:rsidP="008145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047685"/>
      <w:docPartObj>
        <w:docPartGallery w:val="Page Numbers (Bottom of Page)"/>
        <w:docPartUnique/>
      </w:docPartObj>
    </w:sdtPr>
    <w:sdtContent>
      <w:p w:rsidR="005A6EF1" w:rsidRDefault="007A0DA7">
        <w:pPr>
          <w:pStyle w:val="a5"/>
          <w:jc w:val="center"/>
        </w:pPr>
        <w:fldSimple w:instr=" PAGE   \* MERGEFORMAT ">
          <w:r w:rsidR="00671AC1" w:rsidRPr="00671AC1">
            <w:rPr>
              <w:noProof/>
              <w:lang w:val="zh-CN"/>
            </w:rPr>
            <w:t>7</w:t>
          </w:r>
        </w:fldSimple>
      </w:p>
    </w:sdtContent>
  </w:sdt>
  <w:p w:rsidR="005A6EF1" w:rsidRDefault="005A6EF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A2C" w:rsidRDefault="00EA3A2C" w:rsidP="00814536">
      <w:r>
        <w:separator/>
      </w:r>
    </w:p>
  </w:footnote>
  <w:footnote w:type="continuationSeparator" w:id="1">
    <w:p w:rsidR="00EA3A2C" w:rsidRDefault="00EA3A2C" w:rsidP="008145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F3C48"/>
    <w:multiLevelType w:val="hybridMultilevel"/>
    <w:tmpl w:val="8CFC211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6747"/>
    <w:rsid w:val="00003382"/>
    <w:rsid w:val="00007DFE"/>
    <w:rsid w:val="00014CFE"/>
    <w:rsid w:val="0008428A"/>
    <w:rsid w:val="000A1C45"/>
    <w:rsid w:val="000C58BE"/>
    <w:rsid w:val="00134F34"/>
    <w:rsid w:val="0014381F"/>
    <w:rsid w:val="001577BF"/>
    <w:rsid w:val="00197463"/>
    <w:rsid w:val="001C7B46"/>
    <w:rsid w:val="001E0AF4"/>
    <w:rsid w:val="001E6316"/>
    <w:rsid w:val="002515A3"/>
    <w:rsid w:val="002932CA"/>
    <w:rsid w:val="002A6471"/>
    <w:rsid w:val="003000FD"/>
    <w:rsid w:val="00321911"/>
    <w:rsid w:val="003230EB"/>
    <w:rsid w:val="0037022B"/>
    <w:rsid w:val="003C76B3"/>
    <w:rsid w:val="003E0D76"/>
    <w:rsid w:val="003F2CEC"/>
    <w:rsid w:val="004123B4"/>
    <w:rsid w:val="004125BF"/>
    <w:rsid w:val="00432256"/>
    <w:rsid w:val="00432735"/>
    <w:rsid w:val="00436648"/>
    <w:rsid w:val="00437D92"/>
    <w:rsid w:val="00483AFD"/>
    <w:rsid w:val="004875D5"/>
    <w:rsid w:val="00496CAE"/>
    <w:rsid w:val="004B471B"/>
    <w:rsid w:val="004C7CB8"/>
    <w:rsid w:val="004E25CD"/>
    <w:rsid w:val="0050559F"/>
    <w:rsid w:val="005334EA"/>
    <w:rsid w:val="005863C5"/>
    <w:rsid w:val="005A6EF1"/>
    <w:rsid w:val="005B1F53"/>
    <w:rsid w:val="005D3EC7"/>
    <w:rsid w:val="005E247B"/>
    <w:rsid w:val="006353E8"/>
    <w:rsid w:val="00637039"/>
    <w:rsid w:val="00650763"/>
    <w:rsid w:val="00663779"/>
    <w:rsid w:val="0066729F"/>
    <w:rsid w:val="00671874"/>
    <w:rsid w:val="00671AC1"/>
    <w:rsid w:val="006814A3"/>
    <w:rsid w:val="006B224A"/>
    <w:rsid w:val="006F6AFB"/>
    <w:rsid w:val="007146EF"/>
    <w:rsid w:val="00715E6C"/>
    <w:rsid w:val="00730C8B"/>
    <w:rsid w:val="00740F6A"/>
    <w:rsid w:val="0076017D"/>
    <w:rsid w:val="0077430D"/>
    <w:rsid w:val="007A0DA7"/>
    <w:rsid w:val="007A759A"/>
    <w:rsid w:val="007D4607"/>
    <w:rsid w:val="00814536"/>
    <w:rsid w:val="0081528D"/>
    <w:rsid w:val="00825213"/>
    <w:rsid w:val="0085534A"/>
    <w:rsid w:val="00873584"/>
    <w:rsid w:val="008A354B"/>
    <w:rsid w:val="008E49AF"/>
    <w:rsid w:val="008F20E2"/>
    <w:rsid w:val="009215CD"/>
    <w:rsid w:val="0094679C"/>
    <w:rsid w:val="009615DA"/>
    <w:rsid w:val="00971A51"/>
    <w:rsid w:val="00975A0B"/>
    <w:rsid w:val="00994505"/>
    <w:rsid w:val="009E6FC5"/>
    <w:rsid w:val="009F7A2F"/>
    <w:rsid w:val="00A86747"/>
    <w:rsid w:val="00AD3284"/>
    <w:rsid w:val="00AF1CB4"/>
    <w:rsid w:val="00B10121"/>
    <w:rsid w:val="00B17240"/>
    <w:rsid w:val="00BA27CB"/>
    <w:rsid w:val="00BA4178"/>
    <w:rsid w:val="00C01791"/>
    <w:rsid w:val="00C75062"/>
    <w:rsid w:val="00CA7831"/>
    <w:rsid w:val="00CD590F"/>
    <w:rsid w:val="00D1773D"/>
    <w:rsid w:val="00D17B2D"/>
    <w:rsid w:val="00D619D5"/>
    <w:rsid w:val="00D9787F"/>
    <w:rsid w:val="00DA6C65"/>
    <w:rsid w:val="00DB479F"/>
    <w:rsid w:val="00DD750D"/>
    <w:rsid w:val="00DE5ACC"/>
    <w:rsid w:val="00E53549"/>
    <w:rsid w:val="00E56228"/>
    <w:rsid w:val="00E64975"/>
    <w:rsid w:val="00E73CA1"/>
    <w:rsid w:val="00E83166"/>
    <w:rsid w:val="00EA3A2C"/>
    <w:rsid w:val="00EB3E31"/>
    <w:rsid w:val="00EE0253"/>
    <w:rsid w:val="00EE4877"/>
    <w:rsid w:val="00F26ABC"/>
    <w:rsid w:val="00F42BF6"/>
    <w:rsid w:val="00F47A7D"/>
    <w:rsid w:val="00F70215"/>
    <w:rsid w:val="00F918CA"/>
    <w:rsid w:val="00FA04A5"/>
    <w:rsid w:val="00FF07EB"/>
    <w:rsid w:val="00FF43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C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6747"/>
    <w:pPr>
      <w:ind w:firstLineChars="200" w:firstLine="420"/>
    </w:pPr>
  </w:style>
  <w:style w:type="paragraph" w:styleId="a4">
    <w:name w:val="header"/>
    <w:basedOn w:val="a"/>
    <w:link w:val="Char"/>
    <w:uiPriority w:val="99"/>
    <w:semiHidden/>
    <w:unhideWhenUsed/>
    <w:rsid w:val="008145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14536"/>
    <w:rPr>
      <w:sz w:val="18"/>
      <w:szCs w:val="18"/>
    </w:rPr>
  </w:style>
  <w:style w:type="paragraph" w:styleId="a5">
    <w:name w:val="footer"/>
    <w:basedOn w:val="a"/>
    <w:link w:val="Char0"/>
    <w:uiPriority w:val="99"/>
    <w:unhideWhenUsed/>
    <w:rsid w:val="00814536"/>
    <w:pPr>
      <w:tabs>
        <w:tab w:val="center" w:pos="4153"/>
        <w:tab w:val="right" w:pos="8306"/>
      </w:tabs>
      <w:snapToGrid w:val="0"/>
      <w:jc w:val="left"/>
    </w:pPr>
    <w:rPr>
      <w:sz w:val="18"/>
      <w:szCs w:val="18"/>
    </w:rPr>
  </w:style>
  <w:style w:type="character" w:customStyle="1" w:styleId="Char0">
    <w:name w:val="页脚 Char"/>
    <w:basedOn w:val="a0"/>
    <w:link w:val="a5"/>
    <w:uiPriority w:val="99"/>
    <w:rsid w:val="00814536"/>
    <w:rPr>
      <w:sz w:val="18"/>
      <w:szCs w:val="18"/>
    </w:rPr>
  </w:style>
  <w:style w:type="paragraph" w:styleId="a6">
    <w:name w:val="Balloon Text"/>
    <w:basedOn w:val="a"/>
    <w:link w:val="Char1"/>
    <w:uiPriority w:val="99"/>
    <w:semiHidden/>
    <w:unhideWhenUsed/>
    <w:rsid w:val="00432735"/>
    <w:rPr>
      <w:sz w:val="18"/>
      <w:szCs w:val="18"/>
    </w:rPr>
  </w:style>
  <w:style w:type="character" w:customStyle="1" w:styleId="Char1">
    <w:name w:val="批注框文本 Char"/>
    <w:basedOn w:val="a0"/>
    <w:link w:val="a6"/>
    <w:uiPriority w:val="99"/>
    <w:semiHidden/>
    <w:rsid w:val="00432735"/>
    <w:rPr>
      <w:sz w:val="18"/>
      <w:szCs w:val="18"/>
    </w:rPr>
  </w:style>
  <w:style w:type="character" w:styleId="a7">
    <w:name w:val="annotation reference"/>
    <w:basedOn w:val="a0"/>
    <w:uiPriority w:val="99"/>
    <w:semiHidden/>
    <w:unhideWhenUsed/>
    <w:rsid w:val="00F26ABC"/>
    <w:rPr>
      <w:sz w:val="21"/>
      <w:szCs w:val="21"/>
    </w:rPr>
  </w:style>
  <w:style w:type="paragraph" w:styleId="a8">
    <w:name w:val="annotation text"/>
    <w:basedOn w:val="a"/>
    <w:link w:val="Char2"/>
    <w:uiPriority w:val="99"/>
    <w:semiHidden/>
    <w:unhideWhenUsed/>
    <w:rsid w:val="00F26ABC"/>
    <w:pPr>
      <w:jc w:val="left"/>
    </w:pPr>
  </w:style>
  <w:style w:type="character" w:customStyle="1" w:styleId="Char2">
    <w:name w:val="批注文字 Char"/>
    <w:basedOn w:val="a0"/>
    <w:link w:val="a8"/>
    <w:uiPriority w:val="99"/>
    <w:semiHidden/>
    <w:rsid w:val="00F26ABC"/>
  </w:style>
  <w:style w:type="paragraph" w:styleId="a9">
    <w:name w:val="annotation subject"/>
    <w:basedOn w:val="a8"/>
    <w:next w:val="a8"/>
    <w:link w:val="Char3"/>
    <w:uiPriority w:val="99"/>
    <w:semiHidden/>
    <w:unhideWhenUsed/>
    <w:rsid w:val="00F26ABC"/>
    <w:rPr>
      <w:b/>
      <w:bCs/>
    </w:rPr>
  </w:style>
  <w:style w:type="character" w:customStyle="1" w:styleId="Char3">
    <w:name w:val="批注主题 Char"/>
    <w:basedOn w:val="Char2"/>
    <w:link w:val="a9"/>
    <w:uiPriority w:val="99"/>
    <w:semiHidden/>
    <w:rsid w:val="00F26ABC"/>
    <w:rPr>
      <w:b/>
      <w:bCs/>
    </w:rPr>
  </w:style>
</w:styles>
</file>

<file path=word/webSettings.xml><?xml version="1.0" encoding="utf-8"?>
<w:webSettings xmlns:r="http://schemas.openxmlformats.org/officeDocument/2006/relationships" xmlns:w="http://schemas.openxmlformats.org/wordprocessingml/2006/main">
  <w:divs>
    <w:div w:id="49553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601</Words>
  <Characters>3429</Characters>
  <Application>Microsoft Office Word</Application>
  <DocSecurity>0</DocSecurity>
  <Lines>28</Lines>
  <Paragraphs>8</Paragraphs>
  <ScaleCrop>false</ScaleCrop>
  <Company>Microsoft</Company>
  <LinksUpToDate>false</LinksUpToDate>
  <CharactersWithSpaces>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李长璐</dc:creator>
  <cp:lastModifiedBy>汤晓斌</cp:lastModifiedBy>
  <cp:revision>3</cp:revision>
  <cp:lastPrinted>2018-03-05T06:47:00Z</cp:lastPrinted>
  <dcterms:created xsi:type="dcterms:W3CDTF">2018-03-21T03:10:00Z</dcterms:created>
  <dcterms:modified xsi:type="dcterms:W3CDTF">2018-03-21T07:48:00Z</dcterms:modified>
</cp:coreProperties>
</file>