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6" w:rsidRPr="00241088" w:rsidRDefault="00296726" w:rsidP="00296726">
      <w:pPr>
        <w:tabs>
          <w:tab w:val="left" w:pos="2328"/>
        </w:tabs>
        <w:spacing w:line="360" w:lineRule="auto"/>
        <w:rPr>
          <w:rFonts w:ascii="仿宋_GB2312" w:eastAsia="仿宋_GB2312" w:hint="eastAsia"/>
          <w:kern w:val="0"/>
          <w:sz w:val="28"/>
          <w:szCs w:val="28"/>
        </w:rPr>
      </w:pPr>
      <w:r w:rsidRPr="00241088">
        <w:rPr>
          <w:rFonts w:ascii="仿宋_GB2312" w:eastAsia="仿宋_GB2312" w:hint="eastAsia"/>
          <w:color w:val="000000"/>
          <w:kern w:val="0"/>
          <w:sz w:val="28"/>
          <w:szCs w:val="28"/>
        </w:rPr>
        <w:t>附件:</w:t>
      </w:r>
    </w:p>
    <w:p w:rsidR="00296726" w:rsidRPr="00C57C91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C57C91">
        <w:rPr>
          <w:rFonts w:ascii="黑体" w:eastAsia="黑体" w:hAnsi="宋体" w:hint="eastAsia"/>
          <w:sz w:val="32"/>
          <w:szCs w:val="32"/>
        </w:rPr>
        <w:t>中国福利彩票湖北省30选5游戏规则</w:t>
      </w:r>
    </w:p>
    <w:p w:rsidR="00296726" w:rsidRDefault="00296726" w:rsidP="00296726">
      <w:pPr>
        <w:snapToGrid w:val="0"/>
        <w:spacing w:line="560" w:lineRule="exact"/>
        <w:jc w:val="center"/>
      </w:pPr>
    </w:p>
    <w:p w:rsidR="00296726" w:rsidRPr="007478CA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 xml:space="preserve">第一章  </w:t>
      </w:r>
      <w:r w:rsidRPr="007478CA">
        <w:rPr>
          <w:rFonts w:ascii="黑体" w:eastAsia="黑体" w:hAnsi="宋体" w:hint="eastAsia"/>
          <w:b/>
          <w:sz w:val="28"/>
          <w:szCs w:val="28"/>
        </w:rPr>
        <w:t>总则</w:t>
      </w:r>
    </w:p>
    <w:p w:rsidR="00296726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第一条  根据《彩票管理条例》、《彩票管理条例实施细则》、《彩票发行销售管理办法》（财综[2012]102号）等有关规定，制定本规则。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第二条  中国福利彩票湖北省30选5游戏（以下简称30选5）由中国福利彩票发行管理中心发行和组织销售，由湖北省福利彩票销售机构（以下称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湖北福彩机构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）在所辖区域内销售。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第三条  30选5采用计算机网络系统发行，在湖北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福彩机构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设置的销售网点销售，定期开奖。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第四条  30选5实行自愿购买，凡购买者均被视为同意并遵守本规则。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第五条  不得向未成年人销售彩票或兑付奖金。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6B7D80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6B7D80">
        <w:rPr>
          <w:rFonts w:ascii="黑体" w:eastAsia="黑体" w:hAnsi="宋体" w:hint="eastAsia"/>
          <w:b/>
          <w:sz w:val="28"/>
          <w:szCs w:val="28"/>
        </w:rPr>
        <w:t>第二章</w:t>
      </w:r>
      <w:r w:rsidRPr="006B7D80">
        <w:rPr>
          <w:rFonts w:ascii="黑体" w:eastAsia="黑体" w:hAnsi="宋体" w:hint="eastAsia"/>
          <w:b/>
          <w:sz w:val="28"/>
          <w:szCs w:val="28"/>
        </w:rPr>
        <w:tab/>
        <w:t xml:space="preserve">  投注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第六条  30选5是指从1-30共三十个自然数中任取五个号码组合为一注进行单式投注。每注金额人民币2元。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第七条  购买者可在湖北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福彩机构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设置的销售网点投注。投注号码经投注机打印出对奖凭证，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交购买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者保存，此对奖凭证即为30选5彩票。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第八条  购买者可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选择机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选号码投注、自选号码投注。机选号码投注是指由投注机随机产生投注号码进行投注，自选号码投注是指将购买者选</w:t>
      </w:r>
      <w:r w:rsidRPr="00C57C91">
        <w:rPr>
          <w:rFonts w:ascii="仿宋_GB2312" w:eastAsia="仿宋_GB2312" w:hAnsi="华文中宋" w:hint="eastAsia"/>
          <w:sz w:val="28"/>
          <w:szCs w:val="28"/>
        </w:rPr>
        <w:lastRenderedPageBreak/>
        <w:t>定的号码输入投注机进行投注。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第九条  购买者可选择复式投注、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胆拖投注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。复式投注是指所选号码个数超过单式投注的号码个数，所选号码可组合为每一种单式投注方式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的多注彩票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的投注。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胆拖投注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是指先选取少于单式投注号码个数的号码作为胆码（即每注彩票均包含的号码），再选取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除胆码以外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的号码作为拖码，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胆码与拖码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个数之和必须多于单式投注号码个数，由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胆码与拖码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的每一种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组合按单式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投注方式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组成多注彩票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的投注。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第十条  购买者可对其选定的投注号码进行多倍投注，投注倍数范围为2—100倍。单张彩票的投注金额最高不得超过20000元。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第十一条  30选5按期销售，每天销售一期，销售期号以开奖日界定，按日历年度编排。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第十二条  若投注不成功，应退还购买者投注金额。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6B7D80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6B7D80">
        <w:rPr>
          <w:rFonts w:ascii="黑体" w:eastAsia="黑体" w:hAnsi="宋体" w:hint="eastAsia"/>
          <w:b/>
          <w:sz w:val="28"/>
          <w:szCs w:val="28"/>
        </w:rPr>
        <w:t>第三章</w:t>
      </w:r>
      <w:r w:rsidRPr="006B7D80">
        <w:rPr>
          <w:rFonts w:ascii="黑体" w:eastAsia="黑体" w:hAnsi="宋体" w:hint="eastAsia"/>
          <w:b/>
          <w:sz w:val="28"/>
          <w:szCs w:val="28"/>
        </w:rPr>
        <w:tab/>
        <w:t xml:space="preserve">  设奖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第十三条  30选5按当期销售额的50%、13%、37%分别计提彩票奖金、彩票发行费和彩票公益金。彩票奖金分为当期奖金和调节基金，其中，49%为当期奖金，1%为调节基金。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第十四条  30选5奖级设置分为高奖级和低奖级，一等奖为高奖级，二等奖和三等奖为低奖级。当期奖金减去当期低奖级奖金为当期高奖级奖金。各奖级和奖金规定如下：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一等奖：奖金总额为当期高奖级奖金与奖池中累积的资金之和，单注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奖金按注均分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，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按元取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整，单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注最高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限额封顶500万元。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二等奖：单注奖金固定为100元。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lastRenderedPageBreak/>
        <w:t>三等奖：单注奖金固定为10元。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第十五条  30选5设置奖池。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奖池资金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由未中出的奖金和超出单注奖金封顶限额部分的奖金组成。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奖池资金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用于支付一等奖奖金。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第十六条  30选5设置调节基金。调节基金包括按销售总额1%提取部分、逾期未退票的票款、浮动奖奖金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按元取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整后的余额。调节基金用于支付不可预见的奖金支出风险，以及设立特别奖。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第十七条  若当期一等奖的单注奖金低于二等奖单注奖金的两倍时，由调节基金将一等奖的单注奖金补足为二等奖单注奖金的两倍。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6B7D80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6B7D80">
        <w:rPr>
          <w:rFonts w:ascii="黑体" w:eastAsia="黑体" w:hAnsi="宋体" w:hint="eastAsia"/>
          <w:b/>
          <w:sz w:val="28"/>
          <w:szCs w:val="28"/>
        </w:rPr>
        <w:t>第四章</w:t>
      </w:r>
      <w:r w:rsidRPr="006B7D80">
        <w:rPr>
          <w:rFonts w:ascii="黑体" w:eastAsia="黑体" w:hAnsi="宋体" w:hint="eastAsia"/>
          <w:b/>
          <w:sz w:val="28"/>
          <w:szCs w:val="28"/>
        </w:rPr>
        <w:tab/>
        <w:t xml:space="preserve">  开奖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第十八条  30选5由湖北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福彩机构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开奖，每天开奖一次，按日历年度编排。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第十九条  30选5每期开奖时，在公证人员监督下通过专用摇奖设备确定开奖号码。开奖号码为1-30共三十个自然数中的五个。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第二十条  每期开奖后，湖北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福彩机构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应向社会公布开奖号码、当期销售总额、各奖级中奖情况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及奖池资金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余额等信息，并将开奖结果通知销售网点。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6B7D80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6B7D80">
        <w:rPr>
          <w:rFonts w:ascii="黑体" w:eastAsia="黑体" w:hAnsi="宋体" w:hint="eastAsia"/>
          <w:b/>
          <w:sz w:val="28"/>
          <w:szCs w:val="28"/>
        </w:rPr>
        <w:t>第五章</w:t>
      </w:r>
      <w:r w:rsidRPr="006B7D80">
        <w:rPr>
          <w:rFonts w:ascii="黑体" w:eastAsia="黑体" w:hAnsi="宋体" w:hint="eastAsia"/>
          <w:b/>
          <w:sz w:val="28"/>
          <w:szCs w:val="28"/>
        </w:rPr>
        <w:tab/>
        <w:t xml:space="preserve">  中奖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第二十一条  根据购买者所选择的30选5单式投注号码（复式投注、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胆拖投注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按其包含的每一注单式投注计）与当期开奖号码的相符情况，确定相应的中奖资格。具体规定如下：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lastRenderedPageBreak/>
        <w:t>一等奖：投注号码与当期开奖号码全部相同（顺序不限，下同），即中奖；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二等奖：投注号码与当期开奖号码中任意4个号码相同，即中奖；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三等奖：投注号码与当期开奖号码中任意3个号码相同，即中奖。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第二十二条  高奖级中奖者按高奖级的中奖注数均分该奖级奖金，并以元为单位取整计算；低奖级中奖者按各奖级的单</w:t>
      </w:r>
      <w:proofErr w:type="gramStart"/>
      <w:r w:rsidRPr="00C57C91">
        <w:rPr>
          <w:rFonts w:ascii="仿宋_GB2312" w:eastAsia="仿宋_GB2312" w:hAnsi="华文中宋" w:hint="eastAsia"/>
          <w:sz w:val="28"/>
          <w:szCs w:val="28"/>
        </w:rPr>
        <w:t>注固定</w:t>
      </w:r>
      <w:proofErr w:type="gramEnd"/>
      <w:r w:rsidRPr="00C57C91">
        <w:rPr>
          <w:rFonts w:ascii="仿宋_GB2312" w:eastAsia="仿宋_GB2312" w:hAnsi="华文中宋" w:hint="eastAsia"/>
          <w:sz w:val="28"/>
          <w:szCs w:val="28"/>
        </w:rPr>
        <w:t>奖金获得相应奖金。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第二十三条  当期每注投注号码按其投注方式只有一次中奖机会，不能兼中兼得，另行设立的特别奖除外。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6B7D80" w:rsidRDefault="00296726" w:rsidP="00296726">
      <w:pPr>
        <w:snapToGrid w:val="0"/>
        <w:spacing w:line="56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6B7D80">
        <w:rPr>
          <w:rFonts w:ascii="黑体" w:eastAsia="黑体" w:hAnsi="宋体" w:hint="eastAsia"/>
          <w:b/>
          <w:sz w:val="28"/>
          <w:szCs w:val="28"/>
        </w:rPr>
        <w:t>第六章</w:t>
      </w:r>
      <w:r w:rsidRPr="006B7D80">
        <w:rPr>
          <w:rFonts w:ascii="黑体" w:eastAsia="黑体" w:hAnsi="宋体" w:hint="eastAsia"/>
          <w:b/>
          <w:sz w:val="28"/>
          <w:szCs w:val="28"/>
        </w:rPr>
        <w:tab/>
        <w:t xml:space="preserve">  兑奖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第二十四条  30选5兑奖当期有效。中奖者应当自开奖之日起60个自然日内，持中奖彩票到指定的地点兑奖。逾期未兑奖视为弃奖，弃奖奖金纳入彩票公益金。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第二十五条  中奖彩票为兑奖唯一凭证，中奖彩票因玷污、损坏等原因不能正确识别的，不能兑奖。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第二十六条  兑奖机构可以查验中奖者的中奖彩票及有效身份证件，中奖者兑奖时应予配合。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7A463A" w:rsidRDefault="00296726" w:rsidP="00296726">
      <w:pPr>
        <w:snapToGrid w:val="0"/>
        <w:spacing w:line="580" w:lineRule="exact"/>
        <w:ind w:firstLineChars="200" w:firstLine="525"/>
        <w:jc w:val="center"/>
        <w:rPr>
          <w:rFonts w:ascii="黑体" w:eastAsia="黑体" w:hAnsi="华文中宋" w:hint="eastAsia"/>
          <w:sz w:val="28"/>
          <w:szCs w:val="28"/>
        </w:rPr>
      </w:pPr>
      <w:r w:rsidRPr="007A463A">
        <w:rPr>
          <w:rFonts w:ascii="黑体" w:eastAsia="黑体" w:hAnsi="华文中宋" w:hint="eastAsia"/>
          <w:sz w:val="28"/>
          <w:szCs w:val="28"/>
        </w:rPr>
        <w:t>第七章</w:t>
      </w:r>
      <w:r w:rsidRPr="007A463A">
        <w:rPr>
          <w:rFonts w:ascii="黑体" w:eastAsia="黑体" w:hAnsi="华文中宋" w:hint="eastAsia"/>
          <w:sz w:val="28"/>
          <w:szCs w:val="28"/>
        </w:rPr>
        <w:tab/>
        <w:t xml:space="preserve">  附则</w:t>
      </w: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/>
          <w:sz w:val="28"/>
          <w:szCs w:val="28"/>
        </w:rPr>
      </w:pPr>
    </w:p>
    <w:p w:rsidR="00296726" w:rsidRPr="00C57C91" w:rsidRDefault="00296726" w:rsidP="00296726">
      <w:pPr>
        <w:snapToGrid w:val="0"/>
        <w:spacing w:line="580" w:lineRule="exact"/>
        <w:ind w:firstLineChars="200" w:firstLine="525"/>
        <w:rPr>
          <w:rFonts w:ascii="仿宋_GB2312" w:eastAsia="仿宋_GB2312" w:hAnsi="华文中宋" w:hint="eastAsia"/>
          <w:sz w:val="28"/>
          <w:szCs w:val="28"/>
        </w:rPr>
      </w:pPr>
      <w:r w:rsidRPr="00C57C91">
        <w:rPr>
          <w:rFonts w:ascii="仿宋_GB2312" w:eastAsia="仿宋_GB2312" w:hAnsi="华文中宋" w:hint="eastAsia"/>
          <w:sz w:val="28"/>
          <w:szCs w:val="28"/>
        </w:rPr>
        <w:t>第二十七条  本规则自批准之日起执行。</w:t>
      </w:r>
    </w:p>
    <w:p w:rsidR="00E335C8" w:rsidRPr="00296726" w:rsidRDefault="00E335C8"/>
    <w:sectPr w:rsidR="00E335C8" w:rsidRPr="00296726" w:rsidSect="00354045">
      <w:footerReference w:type="even" r:id="rId6"/>
      <w:footerReference w:type="default" r:id="rId7"/>
      <w:footerReference w:type="first" r:id="rId8"/>
      <w:pgSz w:w="11906" w:h="16838" w:code="9"/>
      <w:pgMar w:top="1440" w:right="1800" w:bottom="1440" w:left="1800" w:header="851" w:footer="992" w:gutter="0"/>
      <w:pgNumType w:start="1"/>
      <w:cols w:space="425"/>
      <w:docGrid w:type="linesAndChars" w:linePitch="289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73" w:rsidRDefault="00912D73" w:rsidP="00296726">
      <w:r>
        <w:separator/>
      </w:r>
    </w:p>
  </w:endnote>
  <w:endnote w:type="continuationSeparator" w:id="0">
    <w:p w:rsidR="00912D73" w:rsidRDefault="00912D73" w:rsidP="0029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C8" w:rsidRDefault="00912D73" w:rsidP="00354045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6C8" w:rsidRDefault="00912D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C8" w:rsidRDefault="00912D73" w:rsidP="00354045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726">
      <w:rPr>
        <w:rStyle w:val="a5"/>
        <w:noProof/>
      </w:rPr>
      <w:t>1</w:t>
    </w:r>
    <w:r>
      <w:rPr>
        <w:rStyle w:val="a5"/>
      </w:rPr>
      <w:fldChar w:fldCharType="end"/>
    </w:r>
  </w:p>
  <w:p w:rsidR="007D56C8" w:rsidRDefault="00912D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C8" w:rsidRDefault="00912D73">
    <w:pPr>
      <w:spacing w:line="360" w:lineRule="auto"/>
      <w:ind w:firstLine="4380"/>
      <w:rPr>
        <w:rFonts w:ascii="仿宋_GB2312" w:eastAsia="仿宋_GB2312"/>
        <w:sz w:val="32"/>
        <w:szCs w:val="32"/>
      </w:rPr>
    </w:pPr>
  </w:p>
  <w:p w:rsidR="007D56C8" w:rsidRDefault="00912D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73" w:rsidRDefault="00912D73" w:rsidP="00296726">
      <w:r>
        <w:separator/>
      </w:r>
    </w:p>
  </w:footnote>
  <w:footnote w:type="continuationSeparator" w:id="0">
    <w:p w:rsidR="00912D73" w:rsidRDefault="00912D73" w:rsidP="00296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26"/>
    <w:rsid w:val="00296726"/>
    <w:rsid w:val="00912D73"/>
    <w:rsid w:val="0096386C"/>
    <w:rsid w:val="00B90FE9"/>
    <w:rsid w:val="00E3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726"/>
    <w:rPr>
      <w:sz w:val="18"/>
      <w:szCs w:val="18"/>
    </w:rPr>
  </w:style>
  <w:style w:type="paragraph" w:styleId="a4">
    <w:name w:val="footer"/>
    <w:basedOn w:val="a"/>
    <w:link w:val="Char0"/>
    <w:unhideWhenUsed/>
    <w:rsid w:val="00296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96726"/>
    <w:rPr>
      <w:sz w:val="18"/>
      <w:szCs w:val="18"/>
    </w:rPr>
  </w:style>
  <w:style w:type="character" w:styleId="a5">
    <w:name w:val="page number"/>
    <w:basedOn w:val="a0"/>
    <w:rsid w:val="002967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2016-03-22T01:00:00Z</dcterms:created>
  <dcterms:modified xsi:type="dcterms:W3CDTF">2016-03-22T01:01:00Z</dcterms:modified>
</cp:coreProperties>
</file>