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AFE" w:rsidRDefault="00BC5AFE">
      <w:pPr>
        <w:rPr>
          <w:rFonts w:ascii="黑体" w:eastAsia="黑体" w:hAnsi="黑体"/>
          <w:sz w:val="30"/>
          <w:szCs w:val="30"/>
        </w:rPr>
      </w:pPr>
      <w:r>
        <w:rPr>
          <w:rFonts w:ascii="黑体" w:eastAsia="黑体" w:hAnsi="黑体" w:hint="eastAsia"/>
          <w:sz w:val="30"/>
          <w:szCs w:val="30"/>
        </w:rPr>
        <w:t>附件：</w:t>
      </w:r>
    </w:p>
    <w:p w:rsidR="00BC5AFE" w:rsidRDefault="00BC5AFE">
      <w:pPr>
        <w:rPr>
          <w:rFonts w:ascii="黑体" w:eastAsia="黑体" w:hAnsi="黑体"/>
          <w:sz w:val="30"/>
          <w:szCs w:val="30"/>
        </w:rPr>
      </w:pPr>
    </w:p>
    <w:p w:rsidR="00034753" w:rsidRDefault="00484152">
      <w:pPr>
        <w:rPr>
          <w:rFonts w:ascii="黑体" w:eastAsia="黑体" w:hAnsi="黑体"/>
          <w:sz w:val="30"/>
          <w:szCs w:val="30"/>
        </w:rPr>
      </w:pPr>
      <w:r>
        <w:rPr>
          <w:rFonts w:ascii="黑体" w:eastAsia="黑体" w:hAnsi="黑体" w:hint="eastAsia"/>
          <w:sz w:val="30"/>
          <w:szCs w:val="30"/>
        </w:rPr>
        <w:t>世界银行贷款“现代财政制度和国家治理”技援项目</w:t>
      </w:r>
    </w:p>
    <w:p w:rsidR="00034753" w:rsidRDefault="00484152">
      <w:pPr>
        <w:rPr>
          <w:rFonts w:ascii="黑体" w:eastAsia="黑体" w:hAnsi="黑体"/>
          <w:sz w:val="30"/>
          <w:szCs w:val="30"/>
        </w:rPr>
      </w:pPr>
      <w:r>
        <w:rPr>
          <w:rFonts w:ascii="黑体" w:eastAsia="黑体" w:hAnsi="黑体" w:hint="eastAsia"/>
          <w:sz w:val="30"/>
          <w:szCs w:val="30"/>
        </w:rPr>
        <w:t>子项目名称：公共基础设施类资产管理与预算管理相结合研究</w:t>
      </w:r>
    </w:p>
    <w:p w:rsidR="00034753" w:rsidRPr="00892F44" w:rsidRDefault="00034753">
      <w:pPr>
        <w:rPr>
          <w:sz w:val="30"/>
          <w:szCs w:val="30"/>
        </w:rPr>
      </w:pPr>
    </w:p>
    <w:p w:rsidR="00034753" w:rsidRPr="00484152" w:rsidRDefault="00FB1105">
      <w:pPr>
        <w:jc w:val="center"/>
        <w:rPr>
          <w:rFonts w:ascii="华文中宋" w:eastAsia="华文中宋" w:hAnsi="华文中宋"/>
          <w:b/>
          <w:sz w:val="36"/>
          <w:szCs w:val="36"/>
        </w:rPr>
      </w:pPr>
      <w:r w:rsidRPr="00FB1105">
        <w:rPr>
          <w:rFonts w:ascii="华文中宋" w:eastAsia="华文中宋" w:hAnsi="华文中宋" w:hint="eastAsia"/>
          <w:b/>
          <w:sz w:val="36"/>
          <w:szCs w:val="36"/>
        </w:rPr>
        <w:t>项目监理与独立咨询工作任务大纲（</w:t>
      </w:r>
      <w:r w:rsidRPr="00FB1105">
        <w:rPr>
          <w:rFonts w:ascii="华文中宋" w:eastAsia="华文中宋" w:hAnsi="华文中宋"/>
          <w:b/>
          <w:sz w:val="36"/>
          <w:szCs w:val="36"/>
        </w:rPr>
        <w:t>TOR</w:t>
      </w:r>
      <w:r w:rsidRPr="00FB1105">
        <w:rPr>
          <w:rFonts w:ascii="华文中宋" w:eastAsia="华文中宋" w:hAnsi="华文中宋" w:hint="eastAsia"/>
          <w:b/>
          <w:sz w:val="36"/>
          <w:szCs w:val="36"/>
        </w:rPr>
        <w:t>）</w:t>
      </w:r>
    </w:p>
    <w:p w:rsidR="00F53DCB" w:rsidRDefault="00F53DCB" w:rsidP="00F53DCB">
      <w:pPr>
        <w:rPr>
          <w:rFonts w:ascii="仿宋_GB2312" w:eastAsia="仿宋_GB2312"/>
          <w:sz w:val="30"/>
          <w:szCs w:val="30"/>
        </w:rPr>
      </w:pPr>
    </w:p>
    <w:p w:rsidR="00FB1105" w:rsidRDefault="00484152" w:rsidP="00F53DCB">
      <w:pPr>
        <w:ind w:firstLineChars="200" w:firstLine="600"/>
        <w:rPr>
          <w:rFonts w:ascii="仿宋_GB2312" w:eastAsia="仿宋_GB2312"/>
          <w:sz w:val="30"/>
          <w:szCs w:val="30"/>
        </w:rPr>
      </w:pPr>
      <w:r>
        <w:rPr>
          <w:rFonts w:ascii="仿宋_GB2312" w:eastAsia="仿宋_GB2312" w:hint="eastAsia"/>
          <w:sz w:val="30"/>
          <w:szCs w:val="30"/>
        </w:rPr>
        <w:t>经财政部批准，财政部资产管理司正在执行世界银行贷款“现代财政制度与国家治理”技援项目中的子项目——“公共基础设施类资产管理与预算管理相结合研究”。该子项目目标</w:t>
      </w:r>
      <w:r w:rsidR="00F53DCB">
        <w:rPr>
          <w:rFonts w:ascii="仿宋_GB2312" w:eastAsia="仿宋_GB2312" w:hint="eastAsia"/>
          <w:sz w:val="30"/>
          <w:szCs w:val="30"/>
        </w:rPr>
        <w:t>，</w:t>
      </w:r>
      <w:r>
        <w:rPr>
          <w:rFonts w:ascii="仿宋_GB2312" w:eastAsia="仿宋_GB2312" w:hint="eastAsia"/>
          <w:sz w:val="30"/>
          <w:szCs w:val="30"/>
        </w:rPr>
        <w:t>是综合分析国内外重点公共基础设施建设、运营管理模式和财政投入模式的利弊，在此基础上研究提出改革和完善我国财政支持公共基础设施建设和公共基础设施类资产运营维护方式的政策建议。此次财政部资产管理司希望聘请咨询机构，就公共基础设施类资产管理与预算管理相结合课题研究进行项目监理与独立咨询。</w:t>
      </w:r>
    </w:p>
    <w:p w:rsidR="00034753" w:rsidRDefault="00484152">
      <w:pPr>
        <w:ind w:firstLine="585"/>
        <w:rPr>
          <w:rFonts w:ascii="黑体" w:eastAsia="黑体" w:hAnsi="黑体"/>
          <w:b/>
          <w:sz w:val="30"/>
          <w:szCs w:val="30"/>
        </w:rPr>
      </w:pPr>
      <w:r>
        <w:rPr>
          <w:rFonts w:ascii="黑体" w:eastAsia="黑体" w:hAnsi="黑体" w:hint="eastAsia"/>
          <w:b/>
          <w:sz w:val="30"/>
          <w:szCs w:val="30"/>
        </w:rPr>
        <w:t>一、背景</w:t>
      </w:r>
    </w:p>
    <w:p w:rsidR="00034753" w:rsidRDefault="00484152">
      <w:pPr>
        <w:ind w:firstLine="585"/>
        <w:rPr>
          <w:rFonts w:ascii="仿宋_GB2312" w:eastAsia="仿宋_GB2312"/>
          <w:sz w:val="30"/>
          <w:szCs w:val="30"/>
        </w:rPr>
      </w:pPr>
      <w:r>
        <w:rPr>
          <w:rFonts w:ascii="仿宋_GB2312" w:eastAsia="仿宋_GB2312" w:hint="eastAsia"/>
          <w:b/>
          <w:sz w:val="30"/>
          <w:szCs w:val="30"/>
        </w:rPr>
        <w:t>（一）关于子项目。</w:t>
      </w:r>
      <w:r>
        <w:rPr>
          <w:rFonts w:ascii="仿宋_GB2312" w:eastAsia="仿宋_GB2312" w:hint="eastAsia"/>
          <w:sz w:val="30"/>
          <w:szCs w:val="30"/>
        </w:rPr>
        <w:t>近年来，中国经济快速健康发展，政府投资持续保持较快增长。在此背景下，形成了规模巨大的公共基础设施类资产。这些公共基础设施是政府资产的重要组成部分，为服务社会生</w:t>
      </w:r>
      <w:r w:rsidR="00F53DCB">
        <w:rPr>
          <w:rFonts w:ascii="仿宋_GB2312" w:eastAsia="仿宋_GB2312" w:hint="eastAsia"/>
          <w:sz w:val="30"/>
          <w:szCs w:val="30"/>
        </w:rPr>
        <w:t>产和居民生活发挥了重要作用。同时也存在管理较为粗放、布局结构不合理、利用效率</w:t>
      </w:r>
      <w:r>
        <w:rPr>
          <w:rFonts w:ascii="仿宋_GB2312" w:eastAsia="仿宋_GB2312" w:hint="eastAsia"/>
          <w:sz w:val="30"/>
          <w:szCs w:val="30"/>
        </w:rPr>
        <w:t>不高</w:t>
      </w:r>
      <w:r w:rsidR="00F53DCB">
        <w:rPr>
          <w:rFonts w:ascii="仿宋_GB2312" w:eastAsia="仿宋_GB2312" w:hint="eastAsia"/>
          <w:sz w:val="30"/>
          <w:szCs w:val="30"/>
        </w:rPr>
        <w:t>、</w:t>
      </w:r>
      <w:r>
        <w:rPr>
          <w:rFonts w:ascii="仿宋_GB2312" w:eastAsia="仿宋_GB2312" w:hint="eastAsia"/>
          <w:sz w:val="30"/>
          <w:szCs w:val="30"/>
        </w:rPr>
        <w:t>新建项目与存量公共</w:t>
      </w:r>
      <w:r>
        <w:rPr>
          <w:rFonts w:ascii="仿宋_GB2312" w:eastAsia="仿宋_GB2312" w:hint="eastAsia"/>
          <w:sz w:val="30"/>
          <w:szCs w:val="30"/>
        </w:rPr>
        <w:lastRenderedPageBreak/>
        <w:t>基础设施利用情况不能有效结合</w:t>
      </w:r>
      <w:r w:rsidR="00F53DCB">
        <w:rPr>
          <w:rFonts w:ascii="仿宋_GB2312" w:eastAsia="仿宋_GB2312" w:hint="eastAsia"/>
          <w:sz w:val="30"/>
          <w:szCs w:val="30"/>
        </w:rPr>
        <w:t>、</w:t>
      </w:r>
      <w:r>
        <w:rPr>
          <w:rFonts w:ascii="仿宋_GB2312" w:eastAsia="仿宋_GB2312" w:hint="eastAsia"/>
          <w:sz w:val="30"/>
          <w:szCs w:val="30"/>
        </w:rPr>
        <w:t>运营成本居高不下且同类项目差异较大等问题。当前，我国经济发展步入新常态，如何以更低的投入和更有效率的管理，在合理控制财政支出的同时，保障公共基础设施项目建设和运行需求，成为当前财政资产管理亟待解决的问题。</w:t>
      </w:r>
    </w:p>
    <w:p w:rsidR="00034753" w:rsidRDefault="00484152">
      <w:pPr>
        <w:ind w:firstLine="585"/>
        <w:rPr>
          <w:rFonts w:ascii="仿宋_GB2312" w:eastAsia="仿宋_GB2312"/>
          <w:sz w:val="30"/>
          <w:szCs w:val="30"/>
        </w:rPr>
      </w:pPr>
      <w:r>
        <w:rPr>
          <w:rFonts w:ascii="仿宋_GB2312" w:eastAsia="仿宋_GB2312" w:hint="eastAsia"/>
          <w:b/>
          <w:sz w:val="30"/>
          <w:szCs w:val="30"/>
        </w:rPr>
        <w:t>（二）关于本任务。</w:t>
      </w:r>
      <w:r w:rsidR="00031455">
        <w:rPr>
          <w:rFonts w:ascii="仿宋_GB2312" w:eastAsia="仿宋_GB2312" w:hint="eastAsia"/>
          <w:sz w:val="30"/>
          <w:szCs w:val="30"/>
        </w:rPr>
        <w:t>当</w:t>
      </w:r>
      <w:r w:rsidR="00031455" w:rsidRPr="00FB1105">
        <w:rPr>
          <w:rFonts w:ascii="仿宋_GB2312" w:eastAsia="仿宋_GB2312" w:hint="eastAsia"/>
          <w:sz w:val="30"/>
          <w:szCs w:val="30"/>
        </w:rPr>
        <w:t>前，</w:t>
      </w:r>
      <w:r>
        <w:rPr>
          <w:rFonts w:ascii="仿宋_GB2312" w:eastAsia="仿宋_GB2312" w:hint="eastAsia"/>
          <w:sz w:val="30"/>
          <w:szCs w:val="30"/>
        </w:rPr>
        <w:t>实现公共基础设施类资产管理与预算管理相结合，尚存在不少难点问题，需要进一步研究解决。</w:t>
      </w:r>
      <w:r w:rsidR="00031455">
        <w:rPr>
          <w:rFonts w:ascii="仿宋_GB2312" w:eastAsia="仿宋_GB2312" w:hint="eastAsia"/>
          <w:sz w:val="30"/>
          <w:szCs w:val="30"/>
        </w:rPr>
        <w:t>存在的主要问题包括</w:t>
      </w:r>
      <w:r>
        <w:rPr>
          <w:rFonts w:ascii="仿宋_GB2312" w:eastAsia="仿宋_GB2312" w:hint="eastAsia"/>
          <w:sz w:val="30"/>
          <w:szCs w:val="30"/>
        </w:rPr>
        <w:t>公共基础设施类资产体量巨大</w:t>
      </w:r>
      <w:r w:rsidR="00031455">
        <w:rPr>
          <w:rFonts w:ascii="仿宋_GB2312" w:eastAsia="仿宋_GB2312" w:hint="eastAsia"/>
          <w:sz w:val="30"/>
          <w:szCs w:val="30"/>
        </w:rPr>
        <w:t>、</w:t>
      </w:r>
      <w:r>
        <w:rPr>
          <w:rFonts w:ascii="仿宋_GB2312" w:eastAsia="仿宋_GB2312" w:hint="eastAsia"/>
          <w:sz w:val="30"/>
          <w:szCs w:val="30"/>
        </w:rPr>
        <w:t>相关财务会计制度执行不到位</w:t>
      </w:r>
      <w:r w:rsidR="00031455">
        <w:rPr>
          <w:rFonts w:ascii="仿宋_GB2312" w:eastAsia="仿宋_GB2312" w:hint="eastAsia"/>
          <w:sz w:val="30"/>
          <w:szCs w:val="30"/>
        </w:rPr>
        <w:t>、</w:t>
      </w:r>
      <w:r>
        <w:rPr>
          <w:rFonts w:ascii="仿宋_GB2312" w:eastAsia="仿宋_GB2312" w:hint="eastAsia"/>
          <w:sz w:val="30"/>
          <w:szCs w:val="30"/>
        </w:rPr>
        <w:t>资产管理基础较为薄弱</w:t>
      </w:r>
      <w:r w:rsidR="00031455">
        <w:rPr>
          <w:rFonts w:ascii="仿宋_GB2312" w:eastAsia="仿宋_GB2312" w:hint="eastAsia"/>
          <w:sz w:val="30"/>
          <w:szCs w:val="30"/>
        </w:rPr>
        <w:t>、</w:t>
      </w:r>
      <w:r>
        <w:rPr>
          <w:rFonts w:ascii="仿宋_GB2312" w:eastAsia="仿宋_GB2312" w:hint="eastAsia"/>
          <w:sz w:val="30"/>
          <w:szCs w:val="30"/>
        </w:rPr>
        <w:t>相关建设投入、运营维护支出与资产利用效率之间未能有效匹配与结合</w:t>
      </w:r>
      <w:r w:rsidR="00031455">
        <w:rPr>
          <w:rFonts w:ascii="仿宋_GB2312" w:eastAsia="仿宋_GB2312" w:hint="eastAsia"/>
          <w:sz w:val="30"/>
          <w:szCs w:val="30"/>
        </w:rPr>
        <w:t>等</w:t>
      </w:r>
      <w:r>
        <w:rPr>
          <w:rFonts w:ascii="仿宋_GB2312" w:eastAsia="仿宋_GB2312" w:hint="eastAsia"/>
          <w:sz w:val="30"/>
          <w:szCs w:val="30"/>
        </w:rPr>
        <w:t>。因此，有必要在借鉴国际经验的基础上，结合中国国情和管理实际，研究资产管理与预算管理相结合的理论依据、实现路径、结合方法等。为此，财政部资产管理司委托专业咨询机构开展公共基础设施类资产管</w:t>
      </w:r>
      <w:r w:rsidR="00031455">
        <w:rPr>
          <w:rFonts w:ascii="仿宋_GB2312" w:eastAsia="仿宋_GB2312" w:hint="eastAsia"/>
          <w:sz w:val="30"/>
          <w:szCs w:val="30"/>
        </w:rPr>
        <w:t>理与预算管理相结合课题研究，为推进二者有机结合提出政策建议。为</w:t>
      </w:r>
      <w:r>
        <w:rPr>
          <w:rFonts w:ascii="仿宋_GB2312" w:eastAsia="仿宋_GB2312" w:hint="eastAsia"/>
          <w:sz w:val="30"/>
          <w:szCs w:val="30"/>
        </w:rPr>
        <w:t>保证课题研究能够按时保质完成，促进公共基础设施类资产管理与预算管理相结合，现需再聘请一家咨询机构对项目进行全过程监理，检测项目实施进度与实施质量，对项目实施中的问题组织开展独立咨询。</w:t>
      </w:r>
    </w:p>
    <w:p w:rsidR="00034753" w:rsidRDefault="00484152">
      <w:pPr>
        <w:ind w:firstLine="585"/>
        <w:rPr>
          <w:rFonts w:ascii="黑体" w:eastAsia="黑体" w:hAnsi="黑体"/>
          <w:b/>
          <w:sz w:val="30"/>
          <w:szCs w:val="30"/>
        </w:rPr>
      </w:pPr>
      <w:r>
        <w:rPr>
          <w:rFonts w:ascii="黑体" w:eastAsia="黑体" w:hAnsi="黑体" w:hint="eastAsia"/>
          <w:b/>
          <w:sz w:val="30"/>
          <w:szCs w:val="30"/>
        </w:rPr>
        <w:t>二、工作目标、范围和方法</w:t>
      </w:r>
    </w:p>
    <w:p w:rsidR="00034753" w:rsidRDefault="00484152">
      <w:pPr>
        <w:ind w:firstLine="585"/>
        <w:rPr>
          <w:rFonts w:ascii="楷体_GB2312" w:eastAsia="楷体_GB2312"/>
          <w:b/>
          <w:sz w:val="30"/>
          <w:szCs w:val="30"/>
        </w:rPr>
      </w:pPr>
      <w:r>
        <w:rPr>
          <w:rFonts w:ascii="楷体_GB2312" w:eastAsia="楷体_GB2312" w:hint="eastAsia"/>
          <w:b/>
          <w:sz w:val="30"/>
          <w:szCs w:val="30"/>
        </w:rPr>
        <w:t>（一）目标。</w:t>
      </w:r>
    </w:p>
    <w:p w:rsidR="00034753" w:rsidRDefault="00484152">
      <w:pPr>
        <w:ind w:firstLine="585"/>
        <w:rPr>
          <w:rFonts w:ascii="仿宋_GB2312" w:eastAsia="仿宋_GB2312"/>
          <w:sz w:val="30"/>
          <w:szCs w:val="30"/>
        </w:rPr>
      </w:pPr>
      <w:r>
        <w:rPr>
          <w:rFonts w:ascii="仿宋_GB2312" w:eastAsia="仿宋_GB2312" w:hint="eastAsia"/>
          <w:sz w:val="30"/>
          <w:szCs w:val="30"/>
        </w:rPr>
        <w:t>本任务目标</w:t>
      </w:r>
      <w:r w:rsidR="00031455">
        <w:rPr>
          <w:rFonts w:ascii="仿宋_GB2312" w:eastAsia="仿宋_GB2312" w:hint="eastAsia"/>
          <w:sz w:val="30"/>
          <w:szCs w:val="30"/>
        </w:rPr>
        <w:t>，</w:t>
      </w:r>
      <w:r>
        <w:rPr>
          <w:rFonts w:ascii="仿宋_GB2312" w:eastAsia="仿宋_GB2312" w:hint="eastAsia"/>
          <w:sz w:val="30"/>
          <w:szCs w:val="30"/>
        </w:rPr>
        <w:t>是协助财政部资产管理司对“公共基础设施类资产管理与预算管理相结合研究”的工作进度和成果质量进行控制和提高，区分不同类型的公共基础设施，研究资产管理与预算管理相结合的具体方法，提出改革和完善财政支持公共基础设施建设和公共基础设施类资产运营维护方式等政策建议。</w:t>
      </w:r>
    </w:p>
    <w:p w:rsidR="00034753" w:rsidRDefault="00484152">
      <w:pPr>
        <w:ind w:firstLine="585"/>
        <w:rPr>
          <w:rFonts w:ascii="楷体_GB2312" w:eastAsia="楷体_GB2312"/>
          <w:b/>
          <w:sz w:val="30"/>
          <w:szCs w:val="30"/>
        </w:rPr>
      </w:pPr>
      <w:r>
        <w:rPr>
          <w:rFonts w:ascii="楷体_GB2312" w:eastAsia="楷体_GB2312" w:hint="eastAsia"/>
          <w:b/>
          <w:sz w:val="30"/>
          <w:szCs w:val="30"/>
        </w:rPr>
        <w:t>（二）范围。</w:t>
      </w:r>
    </w:p>
    <w:p w:rsidR="00034753" w:rsidRDefault="00484152">
      <w:pPr>
        <w:ind w:firstLine="585"/>
        <w:rPr>
          <w:rFonts w:ascii="仿宋_GB2312" w:eastAsia="仿宋_GB2312"/>
          <w:sz w:val="30"/>
          <w:szCs w:val="30"/>
        </w:rPr>
      </w:pPr>
      <w:r>
        <w:rPr>
          <w:rFonts w:ascii="仿宋_GB2312" w:eastAsia="仿宋_GB2312" w:hint="eastAsia"/>
          <w:sz w:val="30"/>
          <w:szCs w:val="30"/>
        </w:rPr>
        <w:t>本任务范围主要包括但不限于以下内容：</w:t>
      </w:r>
    </w:p>
    <w:p w:rsidR="00034753" w:rsidRDefault="00484152">
      <w:pPr>
        <w:ind w:firstLine="585"/>
        <w:rPr>
          <w:rFonts w:ascii="仿宋_GB2312" w:eastAsia="仿宋_GB2312"/>
          <w:sz w:val="30"/>
          <w:szCs w:val="30"/>
        </w:rPr>
      </w:pPr>
      <w:r>
        <w:rPr>
          <w:rFonts w:ascii="仿宋_GB2312" w:eastAsia="仿宋_GB2312" w:hint="eastAsia"/>
          <w:sz w:val="30"/>
          <w:szCs w:val="30"/>
        </w:rPr>
        <w:t>1．监督管理课题总体工作，了解课题相关工作开展情况，督促承担课题的咨询机构按照合同条款，按时保质完成工作任务。</w:t>
      </w:r>
    </w:p>
    <w:p w:rsidR="00034753" w:rsidRDefault="00484152">
      <w:pPr>
        <w:ind w:firstLine="585"/>
        <w:rPr>
          <w:rFonts w:ascii="仿宋_GB2312" w:eastAsia="仿宋_GB2312"/>
          <w:sz w:val="30"/>
          <w:szCs w:val="30"/>
        </w:rPr>
      </w:pPr>
      <w:r>
        <w:rPr>
          <w:rFonts w:ascii="仿宋_GB2312" w:eastAsia="仿宋_GB2312" w:hint="eastAsia"/>
          <w:sz w:val="30"/>
          <w:szCs w:val="30"/>
        </w:rPr>
        <w:t>2．对课题工作中出现的重点、难点问题，提供相应的独立咨询意见；</w:t>
      </w:r>
    </w:p>
    <w:p w:rsidR="00034753" w:rsidRDefault="00484152">
      <w:pPr>
        <w:ind w:firstLine="585"/>
        <w:rPr>
          <w:rFonts w:ascii="仿宋_GB2312" w:eastAsia="仿宋_GB2312"/>
          <w:sz w:val="30"/>
          <w:szCs w:val="30"/>
        </w:rPr>
      </w:pPr>
      <w:r>
        <w:rPr>
          <w:rFonts w:ascii="仿宋_GB2312" w:eastAsia="仿宋_GB2312" w:hint="eastAsia"/>
          <w:sz w:val="30"/>
          <w:szCs w:val="30"/>
        </w:rPr>
        <w:t>3．对课题报告进行研究，提出具体修改意见和建议；</w:t>
      </w:r>
    </w:p>
    <w:p w:rsidR="00034753" w:rsidRDefault="00484152">
      <w:pPr>
        <w:ind w:firstLine="585"/>
        <w:rPr>
          <w:rFonts w:ascii="仿宋_GB2312" w:eastAsia="仿宋_GB2312"/>
          <w:sz w:val="30"/>
          <w:szCs w:val="30"/>
        </w:rPr>
      </w:pPr>
      <w:r>
        <w:rPr>
          <w:rFonts w:ascii="仿宋_GB2312" w:eastAsia="仿宋_GB2312" w:hint="eastAsia"/>
          <w:sz w:val="30"/>
          <w:szCs w:val="30"/>
        </w:rPr>
        <w:t>4．</w:t>
      </w:r>
      <w:r w:rsidR="00031455">
        <w:rPr>
          <w:rFonts w:ascii="仿宋_GB2312" w:eastAsia="仿宋_GB2312" w:hint="eastAsia"/>
          <w:sz w:val="30"/>
          <w:szCs w:val="30"/>
        </w:rPr>
        <w:t>在</w:t>
      </w:r>
      <w:r>
        <w:rPr>
          <w:rFonts w:ascii="仿宋_GB2312" w:eastAsia="仿宋_GB2312" w:hint="eastAsia"/>
          <w:sz w:val="30"/>
          <w:szCs w:val="30"/>
        </w:rPr>
        <w:t>中期、终期结项评审报告会中发表评审意见，出具评审报告；</w:t>
      </w:r>
    </w:p>
    <w:p w:rsidR="00034753" w:rsidRDefault="00484152">
      <w:pPr>
        <w:ind w:firstLine="585"/>
        <w:rPr>
          <w:rFonts w:ascii="仿宋_GB2312" w:eastAsia="仿宋_GB2312"/>
          <w:sz w:val="30"/>
          <w:szCs w:val="30"/>
        </w:rPr>
      </w:pPr>
      <w:r>
        <w:rPr>
          <w:rFonts w:ascii="仿宋_GB2312" w:eastAsia="仿宋_GB2312" w:hint="eastAsia"/>
          <w:sz w:val="30"/>
          <w:szCs w:val="30"/>
        </w:rPr>
        <w:t>5．完成财政部资产管理司交办的其他与课题相关的监督管理与独立咨询工作。</w:t>
      </w:r>
    </w:p>
    <w:p w:rsidR="00034753" w:rsidRDefault="00484152">
      <w:pPr>
        <w:ind w:firstLine="585"/>
        <w:rPr>
          <w:rFonts w:ascii="楷体_GB2312" w:eastAsia="楷体_GB2312"/>
          <w:b/>
          <w:sz w:val="30"/>
          <w:szCs w:val="30"/>
        </w:rPr>
      </w:pPr>
      <w:r>
        <w:rPr>
          <w:rFonts w:ascii="楷体_GB2312" w:eastAsia="楷体_GB2312" w:hint="eastAsia"/>
          <w:b/>
          <w:sz w:val="30"/>
          <w:szCs w:val="30"/>
        </w:rPr>
        <w:t>（三）方法</w:t>
      </w:r>
    </w:p>
    <w:p w:rsidR="00034753" w:rsidRDefault="00484152">
      <w:pPr>
        <w:ind w:firstLine="585"/>
        <w:rPr>
          <w:rFonts w:ascii="仿宋_GB2312" w:eastAsia="仿宋_GB2312"/>
          <w:sz w:val="30"/>
          <w:szCs w:val="30"/>
        </w:rPr>
      </w:pPr>
      <w:r>
        <w:rPr>
          <w:rFonts w:ascii="仿宋_GB2312" w:eastAsia="仿宋_GB2312" w:hint="eastAsia"/>
          <w:sz w:val="30"/>
          <w:szCs w:val="30"/>
        </w:rPr>
        <w:t>1．调查研究。咨询机构可采取实际走访、电话沟通等方式，及时掌握课题进展情况，了解</w:t>
      </w:r>
      <w:r w:rsidR="00031455">
        <w:rPr>
          <w:rFonts w:ascii="仿宋_GB2312" w:eastAsia="仿宋_GB2312" w:hint="eastAsia"/>
          <w:sz w:val="30"/>
          <w:szCs w:val="30"/>
        </w:rPr>
        <w:t>和解决</w:t>
      </w:r>
      <w:r>
        <w:rPr>
          <w:rFonts w:ascii="仿宋_GB2312" w:eastAsia="仿宋_GB2312" w:hint="eastAsia"/>
          <w:sz w:val="30"/>
          <w:szCs w:val="30"/>
        </w:rPr>
        <w:t>研究过程中出现的各类问题，及时向财政部资产管理司报告。</w:t>
      </w:r>
    </w:p>
    <w:p w:rsidR="00034753" w:rsidRDefault="00484152">
      <w:pPr>
        <w:ind w:firstLine="585"/>
        <w:rPr>
          <w:rFonts w:ascii="仿宋_GB2312" w:eastAsia="仿宋_GB2312"/>
          <w:sz w:val="30"/>
          <w:szCs w:val="30"/>
        </w:rPr>
      </w:pPr>
      <w:r>
        <w:rPr>
          <w:rFonts w:ascii="仿宋_GB2312" w:eastAsia="仿宋_GB2312" w:hint="eastAsia"/>
          <w:sz w:val="30"/>
          <w:szCs w:val="30"/>
        </w:rPr>
        <w:t>2．文献阅读。咨询机构应查询必要的学术文献，对提交的相关材料、课题报告进行认真审阅，发表独立咨询意见。</w:t>
      </w:r>
    </w:p>
    <w:p w:rsidR="00034753" w:rsidRDefault="00484152">
      <w:pPr>
        <w:ind w:firstLine="585"/>
        <w:rPr>
          <w:rFonts w:ascii="仿宋_GB2312" w:eastAsia="仿宋_GB2312"/>
          <w:sz w:val="30"/>
          <w:szCs w:val="30"/>
        </w:rPr>
      </w:pPr>
      <w:r>
        <w:rPr>
          <w:rFonts w:ascii="仿宋_GB2312" w:eastAsia="仿宋_GB2312" w:hint="eastAsia"/>
          <w:sz w:val="30"/>
          <w:szCs w:val="30"/>
        </w:rPr>
        <w:t>3．召开会议。咨询机构可召开会议，邀请课题相关人员参加</w:t>
      </w:r>
      <w:r w:rsidR="00031455">
        <w:rPr>
          <w:rFonts w:ascii="仿宋_GB2312" w:eastAsia="仿宋_GB2312" w:hint="eastAsia"/>
          <w:sz w:val="30"/>
          <w:szCs w:val="30"/>
        </w:rPr>
        <w:t>并</w:t>
      </w:r>
      <w:r>
        <w:rPr>
          <w:rFonts w:ascii="仿宋_GB2312" w:eastAsia="仿宋_GB2312" w:hint="eastAsia"/>
          <w:sz w:val="30"/>
          <w:szCs w:val="30"/>
        </w:rPr>
        <w:t>汇总分析相关意见和建议，</w:t>
      </w:r>
      <w:r w:rsidR="00031455">
        <w:rPr>
          <w:rFonts w:ascii="仿宋_GB2312" w:eastAsia="仿宋_GB2312" w:hint="eastAsia"/>
          <w:sz w:val="30"/>
          <w:szCs w:val="30"/>
        </w:rPr>
        <w:t>有效</w:t>
      </w:r>
      <w:r>
        <w:rPr>
          <w:rFonts w:ascii="仿宋_GB2312" w:eastAsia="仿宋_GB2312" w:hint="eastAsia"/>
          <w:sz w:val="30"/>
          <w:szCs w:val="30"/>
        </w:rPr>
        <w:t>督导课题进展情况。</w:t>
      </w:r>
    </w:p>
    <w:p w:rsidR="00034753" w:rsidRDefault="00484152">
      <w:pPr>
        <w:ind w:firstLine="585"/>
        <w:rPr>
          <w:rFonts w:ascii="黑体" w:eastAsia="黑体" w:hAnsi="黑体"/>
          <w:b/>
          <w:sz w:val="30"/>
          <w:szCs w:val="30"/>
        </w:rPr>
      </w:pPr>
      <w:r>
        <w:rPr>
          <w:rFonts w:ascii="黑体" w:eastAsia="黑体" w:hAnsi="黑体" w:hint="eastAsia"/>
          <w:b/>
          <w:sz w:val="30"/>
          <w:szCs w:val="30"/>
        </w:rPr>
        <w:t>三、专业资历</w:t>
      </w:r>
    </w:p>
    <w:p w:rsidR="00034753" w:rsidRDefault="00484152">
      <w:pPr>
        <w:ind w:firstLine="585"/>
        <w:rPr>
          <w:rFonts w:ascii="仿宋_GB2312" w:eastAsia="仿宋_GB2312"/>
          <w:sz w:val="30"/>
          <w:szCs w:val="30"/>
        </w:rPr>
      </w:pPr>
      <w:r>
        <w:rPr>
          <w:rFonts w:ascii="仿宋_GB2312" w:eastAsia="仿宋_GB2312" w:hint="eastAsia"/>
          <w:sz w:val="30"/>
          <w:szCs w:val="30"/>
        </w:rPr>
        <w:t>1.</w:t>
      </w:r>
      <w:r w:rsidR="00031455">
        <w:rPr>
          <w:rFonts w:ascii="仿宋_GB2312" w:eastAsia="仿宋_GB2312" w:hint="eastAsia"/>
          <w:sz w:val="30"/>
          <w:szCs w:val="30"/>
        </w:rPr>
        <w:t>咨询机构，应在公共基础设施资产管理与预算管理领域拥有较高知名度，对我国和主要国家</w:t>
      </w:r>
      <w:r>
        <w:rPr>
          <w:rFonts w:ascii="仿宋_GB2312" w:eastAsia="仿宋_GB2312" w:hint="eastAsia"/>
          <w:sz w:val="30"/>
          <w:szCs w:val="30"/>
        </w:rPr>
        <w:t>公共基础设施相关情况有深</w:t>
      </w:r>
      <w:r w:rsidR="00031455">
        <w:rPr>
          <w:rFonts w:ascii="仿宋_GB2312" w:eastAsia="仿宋_GB2312" w:hint="eastAsia"/>
          <w:sz w:val="30"/>
          <w:szCs w:val="30"/>
        </w:rPr>
        <w:t>入</w:t>
      </w:r>
      <w:r>
        <w:rPr>
          <w:rFonts w:ascii="仿宋_GB2312" w:eastAsia="仿宋_GB2312" w:hint="eastAsia"/>
          <w:sz w:val="30"/>
          <w:szCs w:val="30"/>
        </w:rPr>
        <w:t>研究，有较强的课题监督管理和独立咨询经验。</w:t>
      </w:r>
    </w:p>
    <w:p w:rsidR="00034753" w:rsidRDefault="00484152">
      <w:pPr>
        <w:ind w:firstLine="585"/>
        <w:rPr>
          <w:rFonts w:ascii="仿宋_GB2312" w:eastAsia="仿宋_GB2312"/>
          <w:sz w:val="30"/>
          <w:szCs w:val="30"/>
        </w:rPr>
      </w:pPr>
      <w:r>
        <w:rPr>
          <w:rFonts w:ascii="仿宋_GB2312" w:eastAsia="仿宋_GB2312" w:hint="eastAsia"/>
          <w:sz w:val="30"/>
          <w:szCs w:val="30"/>
        </w:rPr>
        <w:t>2.咨询机构项目负责人，应能够把握整个课题的研究方向，对公共基础设施和资产与预算管理</w:t>
      </w:r>
      <w:r w:rsidR="00031455">
        <w:rPr>
          <w:rFonts w:ascii="仿宋_GB2312" w:eastAsia="仿宋_GB2312" w:hint="eastAsia"/>
          <w:sz w:val="30"/>
          <w:szCs w:val="30"/>
        </w:rPr>
        <w:t>有</w:t>
      </w:r>
      <w:r>
        <w:rPr>
          <w:rFonts w:ascii="仿宋_GB2312" w:eastAsia="仿宋_GB2312" w:hint="eastAsia"/>
          <w:sz w:val="30"/>
          <w:szCs w:val="30"/>
        </w:rPr>
        <w:t>深</w:t>
      </w:r>
      <w:r w:rsidR="00031455">
        <w:rPr>
          <w:rFonts w:ascii="仿宋_GB2312" w:eastAsia="仿宋_GB2312" w:hint="eastAsia"/>
          <w:sz w:val="30"/>
          <w:szCs w:val="30"/>
        </w:rPr>
        <w:t>入</w:t>
      </w:r>
      <w:r>
        <w:rPr>
          <w:rFonts w:ascii="仿宋_GB2312" w:eastAsia="仿宋_GB2312" w:hint="eastAsia"/>
          <w:sz w:val="30"/>
          <w:szCs w:val="30"/>
        </w:rPr>
        <w:t>研究，有较强的组织协调和专业能力，有较强的与相关政府部门及监管机构沟通能力，主持过重要国家级课题或类似项目研究者优先。</w:t>
      </w:r>
    </w:p>
    <w:p w:rsidR="00034753" w:rsidRDefault="00484152">
      <w:pPr>
        <w:ind w:firstLine="585"/>
        <w:rPr>
          <w:rFonts w:ascii="仿宋_GB2312" w:eastAsia="仿宋_GB2312"/>
          <w:sz w:val="30"/>
          <w:szCs w:val="30"/>
        </w:rPr>
      </w:pPr>
      <w:r>
        <w:rPr>
          <w:rFonts w:ascii="仿宋_GB2312" w:eastAsia="仿宋_GB2312" w:hint="eastAsia"/>
          <w:sz w:val="30"/>
          <w:szCs w:val="30"/>
        </w:rPr>
        <w:t xml:space="preserve">3.咨询机构应组建高效、稳定的项目监理和咨询团队，并保证团队拥有课题相关领域的专业人才，能有效控制课题研究进程，认真审核课题研究成果，发表独立咨询意见，协助课题相关工作顺利完成。      </w:t>
      </w:r>
    </w:p>
    <w:p w:rsidR="00034753" w:rsidRDefault="00484152">
      <w:pPr>
        <w:ind w:firstLine="585"/>
        <w:rPr>
          <w:rFonts w:ascii="黑体" w:eastAsia="黑体" w:hAnsi="黑体"/>
          <w:b/>
          <w:sz w:val="30"/>
          <w:szCs w:val="30"/>
        </w:rPr>
      </w:pPr>
      <w:r>
        <w:rPr>
          <w:rFonts w:ascii="黑体" w:eastAsia="黑体" w:hAnsi="黑体" w:hint="eastAsia"/>
          <w:b/>
          <w:sz w:val="30"/>
          <w:szCs w:val="30"/>
        </w:rPr>
        <w:t>四、成果</w:t>
      </w:r>
      <w:r w:rsidR="00031455">
        <w:rPr>
          <w:rFonts w:ascii="黑体" w:eastAsia="黑体" w:hAnsi="黑体" w:hint="eastAsia"/>
          <w:b/>
          <w:sz w:val="30"/>
          <w:szCs w:val="30"/>
        </w:rPr>
        <w:t>交付</w:t>
      </w:r>
      <w:r>
        <w:rPr>
          <w:rFonts w:ascii="黑体" w:eastAsia="黑体" w:hAnsi="黑体" w:hint="eastAsia"/>
          <w:b/>
          <w:sz w:val="30"/>
          <w:szCs w:val="30"/>
        </w:rPr>
        <w:t>及时间安排</w:t>
      </w:r>
    </w:p>
    <w:p w:rsidR="00034753" w:rsidRDefault="00484152">
      <w:pPr>
        <w:ind w:firstLine="585"/>
        <w:rPr>
          <w:rFonts w:ascii="楷体_GB2312" w:eastAsia="楷体_GB2312"/>
          <w:b/>
          <w:sz w:val="30"/>
          <w:szCs w:val="30"/>
        </w:rPr>
      </w:pPr>
      <w:r>
        <w:rPr>
          <w:rFonts w:ascii="楷体_GB2312" w:eastAsia="楷体_GB2312" w:hint="eastAsia"/>
          <w:b/>
          <w:sz w:val="30"/>
          <w:szCs w:val="30"/>
        </w:rPr>
        <w:t>（一）成果</w:t>
      </w:r>
      <w:r w:rsidR="00031455">
        <w:rPr>
          <w:rFonts w:ascii="楷体_GB2312" w:eastAsia="楷体_GB2312" w:hint="eastAsia"/>
          <w:b/>
          <w:sz w:val="30"/>
          <w:szCs w:val="30"/>
        </w:rPr>
        <w:t>交付</w:t>
      </w:r>
    </w:p>
    <w:p w:rsidR="00034753" w:rsidRDefault="00484152">
      <w:pPr>
        <w:ind w:firstLine="585"/>
        <w:rPr>
          <w:rFonts w:ascii="仿宋_GB2312" w:eastAsia="仿宋_GB2312"/>
          <w:sz w:val="30"/>
          <w:szCs w:val="30"/>
        </w:rPr>
      </w:pPr>
      <w:r>
        <w:rPr>
          <w:rFonts w:ascii="仿宋_GB2312" w:eastAsia="仿宋_GB2312" w:hint="eastAsia"/>
          <w:sz w:val="30"/>
          <w:szCs w:val="30"/>
        </w:rPr>
        <w:t>1．课题研究报告初稿的修改建议；</w:t>
      </w:r>
    </w:p>
    <w:p w:rsidR="00034753" w:rsidRDefault="00484152">
      <w:pPr>
        <w:ind w:firstLine="585"/>
        <w:rPr>
          <w:rFonts w:ascii="仿宋_GB2312" w:eastAsia="仿宋_GB2312"/>
          <w:sz w:val="30"/>
          <w:szCs w:val="30"/>
        </w:rPr>
      </w:pPr>
      <w:r>
        <w:rPr>
          <w:rFonts w:ascii="仿宋_GB2312" w:eastAsia="仿宋_GB2312" w:hint="eastAsia"/>
          <w:sz w:val="30"/>
          <w:szCs w:val="30"/>
        </w:rPr>
        <w:t>2．课题中期评审、终期结项评审意见和评审报告；</w:t>
      </w:r>
    </w:p>
    <w:p w:rsidR="00034753" w:rsidRDefault="00484152">
      <w:pPr>
        <w:ind w:firstLine="585"/>
        <w:rPr>
          <w:rFonts w:ascii="仿宋_GB2312" w:eastAsia="仿宋_GB2312"/>
          <w:sz w:val="30"/>
          <w:szCs w:val="30"/>
        </w:rPr>
      </w:pPr>
      <w:r>
        <w:rPr>
          <w:rFonts w:ascii="仿宋_GB2312" w:eastAsia="仿宋_GB2312" w:hint="eastAsia"/>
          <w:sz w:val="30"/>
          <w:szCs w:val="30"/>
        </w:rPr>
        <w:t>3．课题研究中重难点事项的处理意见。</w:t>
      </w:r>
    </w:p>
    <w:p w:rsidR="00034753" w:rsidRDefault="00484152">
      <w:pPr>
        <w:ind w:firstLine="585"/>
        <w:rPr>
          <w:rFonts w:ascii="楷体_GB2312" w:eastAsia="楷体_GB2312"/>
          <w:b/>
          <w:sz w:val="30"/>
          <w:szCs w:val="30"/>
        </w:rPr>
      </w:pPr>
      <w:r>
        <w:rPr>
          <w:rFonts w:ascii="楷体_GB2312" w:eastAsia="楷体_GB2312" w:hint="eastAsia"/>
          <w:b/>
          <w:sz w:val="30"/>
          <w:szCs w:val="30"/>
        </w:rPr>
        <w:t>（二）时间安排</w:t>
      </w:r>
    </w:p>
    <w:p w:rsidR="00034753" w:rsidRDefault="00484152">
      <w:pPr>
        <w:ind w:firstLine="585"/>
        <w:rPr>
          <w:rFonts w:ascii="仿宋_GB2312" w:eastAsia="仿宋_GB2312"/>
          <w:sz w:val="30"/>
          <w:szCs w:val="30"/>
        </w:rPr>
      </w:pPr>
      <w:r>
        <w:rPr>
          <w:rFonts w:ascii="仿宋_GB2312" w:eastAsia="仿宋_GB2312" w:hint="eastAsia"/>
          <w:sz w:val="30"/>
          <w:szCs w:val="30"/>
        </w:rPr>
        <w:t>1．本任务开始时间不迟于合同签订后5个工作日；</w:t>
      </w:r>
    </w:p>
    <w:p w:rsidR="00034753" w:rsidRDefault="00484152">
      <w:pPr>
        <w:ind w:firstLine="585"/>
        <w:rPr>
          <w:rFonts w:ascii="仿宋_GB2312" w:eastAsia="仿宋_GB2312"/>
          <w:sz w:val="30"/>
          <w:szCs w:val="30"/>
        </w:rPr>
      </w:pPr>
      <w:r>
        <w:rPr>
          <w:rFonts w:ascii="仿宋_GB2312" w:eastAsia="仿宋_GB2312" w:hint="eastAsia"/>
          <w:sz w:val="30"/>
          <w:szCs w:val="30"/>
        </w:rPr>
        <w:t>2．课题研究报告初稿的修改意见交付不迟于提交初稿后的15个工作日；</w:t>
      </w:r>
    </w:p>
    <w:p w:rsidR="00034753" w:rsidRDefault="00484152">
      <w:pPr>
        <w:ind w:firstLine="585"/>
        <w:rPr>
          <w:rFonts w:ascii="仿宋_GB2312" w:eastAsia="仿宋_GB2312"/>
          <w:sz w:val="30"/>
          <w:szCs w:val="30"/>
        </w:rPr>
      </w:pPr>
      <w:r>
        <w:rPr>
          <w:rFonts w:ascii="仿宋_GB2312" w:eastAsia="仿宋_GB2312" w:hint="eastAsia"/>
          <w:sz w:val="30"/>
          <w:szCs w:val="30"/>
        </w:rPr>
        <w:t>3．中期评审意见和评审报告，以及终期结项评审意见和评审报告的交付不迟于评审会召开后的10个工作日；</w:t>
      </w:r>
    </w:p>
    <w:p w:rsidR="00034753" w:rsidRDefault="00484152">
      <w:pPr>
        <w:ind w:firstLine="585"/>
        <w:rPr>
          <w:rFonts w:ascii="仿宋_GB2312" w:eastAsia="仿宋_GB2312"/>
          <w:sz w:val="30"/>
          <w:szCs w:val="30"/>
        </w:rPr>
      </w:pPr>
      <w:r>
        <w:rPr>
          <w:rFonts w:ascii="仿宋_GB2312" w:eastAsia="仿宋_GB2312" w:hint="eastAsia"/>
          <w:sz w:val="30"/>
          <w:szCs w:val="30"/>
        </w:rPr>
        <w:t>4．课题研究中重点、难点问题的处理意见不迟于问题提出后的15个工作日。</w:t>
      </w:r>
    </w:p>
    <w:p w:rsidR="00034753" w:rsidRDefault="00484152">
      <w:pPr>
        <w:ind w:firstLineChars="200" w:firstLine="602"/>
        <w:rPr>
          <w:rFonts w:ascii="黑体" w:eastAsia="黑体" w:hAnsi="黑体"/>
          <w:b/>
          <w:sz w:val="30"/>
          <w:szCs w:val="30"/>
        </w:rPr>
      </w:pPr>
      <w:r>
        <w:rPr>
          <w:rFonts w:ascii="黑体" w:eastAsia="黑体" w:hAnsi="黑体" w:hint="eastAsia"/>
          <w:b/>
          <w:sz w:val="30"/>
          <w:szCs w:val="30"/>
        </w:rPr>
        <w:t>五、合同及付款计划</w:t>
      </w:r>
    </w:p>
    <w:p w:rsidR="00034753" w:rsidRDefault="00484152">
      <w:pPr>
        <w:ind w:firstLine="585"/>
        <w:rPr>
          <w:rFonts w:ascii="仿宋_GB2312" w:eastAsia="仿宋_GB2312"/>
          <w:sz w:val="30"/>
          <w:szCs w:val="30"/>
        </w:rPr>
      </w:pPr>
      <w:r>
        <w:rPr>
          <w:rFonts w:ascii="仿宋_GB2312" w:eastAsia="仿宋_GB2312" w:hint="eastAsia"/>
          <w:sz w:val="30"/>
          <w:szCs w:val="30"/>
        </w:rPr>
        <w:t>中标的咨询机构将获得一份总价合同。合同金额将在咨询机构交付质量满意的工作成果之后分期支付，具体付款安排如下：</w:t>
      </w:r>
    </w:p>
    <w:p w:rsidR="00034753" w:rsidRDefault="00484152">
      <w:pPr>
        <w:ind w:firstLine="585"/>
        <w:rPr>
          <w:rFonts w:ascii="仿宋_GB2312" w:eastAsia="仿宋_GB2312"/>
          <w:sz w:val="30"/>
          <w:szCs w:val="30"/>
        </w:rPr>
      </w:pPr>
      <w:r>
        <w:rPr>
          <w:rFonts w:ascii="仿宋_GB2312" w:eastAsia="仿宋_GB2312" w:hint="eastAsia"/>
          <w:sz w:val="30"/>
          <w:szCs w:val="30"/>
        </w:rPr>
        <w:t>1．合同签订后</w:t>
      </w:r>
      <w:r w:rsidR="00823294">
        <w:rPr>
          <w:rFonts w:ascii="仿宋_GB2312" w:eastAsia="仿宋_GB2312" w:hint="eastAsia"/>
          <w:sz w:val="30"/>
          <w:szCs w:val="30"/>
        </w:rPr>
        <w:t>，</w:t>
      </w:r>
      <w:r>
        <w:rPr>
          <w:rFonts w:ascii="仿宋_GB2312" w:eastAsia="仿宋_GB2312" w:hint="eastAsia"/>
          <w:sz w:val="30"/>
          <w:szCs w:val="30"/>
        </w:rPr>
        <w:t>支付10</w:t>
      </w:r>
      <w:r>
        <w:rPr>
          <w:rFonts w:ascii="仿宋_GB2312" w:eastAsia="仿宋_GB2312"/>
          <w:sz w:val="30"/>
          <w:szCs w:val="30"/>
        </w:rPr>
        <w:t>%</w:t>
      </w:r>
      <w:r>
        <w:rPr>
          <w:rFonts w:ascii="仿宋_GB2312" w:eastAsia="仿宋_GB2312" w:hint="eastAsia"/>
          <w:sz w:val="30"/>
          <w:szCs w:val="30"/>
        </w:rPr>
        <w:t>；</w:t>
      </w:r>
    </w:p>
    <w:p w:rsidR="00034753" w:rsidRDefault="00484152">
      <w:pPr>
        <w:ind w:firstLine="585"/>
        <w:rPr>
          <w:rFonts w:ascii="仿宋_GB2312" w:eastAsia="仿宋_GB2312"/>
          <w:sz w:val="30"/>
          <w:szCs w:val="30"/>
        </w:rPr>
      </w:pPr>
      <w:r>
        <w:rPr>
          <w:rFonts w:ascii="仿宋_GB2312" w:eastAsia="仿宋_GB2312" w:hint="eastAsia"/>
          <w:sz w:val="30"/>
          <w:szCs w:val="30"/>
        </w:rPr>
        <w:t>2．提交课题研究中重点、难点问题的处理意见、课题报告初稿的修改意见，以及中期评审意见和评审报告后</w:t>
      </w:r>
      <w:r w:rsidR="00823294">
        <w:rPr>
          <w:rFonts w:ascii="仿宋_GB2312" w:eastAsia="仿宋_GB2312" w:hint="eastAsia"/>
          <w:sz w:val="30"/>
          <w:szCs w:val="30"/>
        </w:rPr>
        <w:t>，</w:t>
      </w:r>
      <w:r>
        <w:rPr>
          <w:rFonts w:ascii="仿宋_GB2312" w:eastAsia="仿宋_GB2312" w:hint="eastAsia"/>
          <w:sz w:val="30"/>
          <w:szCs w:val="30"/>
        </w:rPr>
        <w:t>支付50%；</w:t>
      </w:r>
    </w:p>
    <w:p w:rsidR="00034753" w:rsidRDefault="00484152">
      <w:pPr>
        <w:ind w:firstLine="585"/>
        <w:rPr>
          <w:rFonts w:ascii="仿宋_GB2312" w:eastAsia="仿宋_GB2312"/>
          <w:sz w:val="30"/>
          <w:szCs w:val="30"/>
        </w:rPr>
      </w:pPr>
      <w:r>
        <w:rPr>
          <w:rFonts w:ascii="仿宋_GB2312" w:eastAsia="仿宋_GB2312" w:hint="eastAsia"/>
          <w:sz w:val="30"/>
          <w:szCs w:val="30"/>
        </w:rPr>
        <w:t>3．提交终期结项评审意见和评审报告后，支</w:t>
      </w:r>
      <w:bookmarkStart w:id="0" w:name="_GoBack"/>
      <w:bookmarkEnd w:id="0"/>
      <w:r>
        <w:rPr>
          <w:rFonts w:ascii="仿宋_GB2312" w:eastAsia="仿宋_GB2312" w:hint="eastAsia"/>
          <w:sz w:val="30"/>
          <w:szCs w:val="30"/>
        </w:rPr>
        <w:t>付其余40%。</w:t>
      </w:r>
    </w:p>
    <w:p w:rsidR="00034753" w:rsidRDefault="00484152">
      <w:pPr>
        <w:ind w:firstLine="585"/>
        <w:rPr>
          <w:rFonts w:ascii="黑体" w:eastAsia="黑体" w:hAnsi="黑体"/>
          <w:b/>
          <w:sz w:val="30"/>
          <w:szCs w:val="30"/>
        </w:rPr>
      </w:pPr>
      <w:r>
        <w:rPr>
          <w:rFonts w:ascii="黑体" w:eastAsia="黑体" w:hAnsi="黑体" w:hint="eastAsia"/>
          <w:b/>
          <w:sz w:val="30"/>
          <w:szCs w:val="30"/>
        </w:rPr>
        <w:t>六、监督管理</w:t>
      </w:r>
    </w:p>
    <w:p w:rsidR="00034753" w:rsidRDefault="00484152">
      <w:pPr>
        <w:ind w:firstLine="585"/>
        <w:jc w:val="left"/>
        <w:rPr>
          <w:rFonts w:ascii="仿宋_GB2312" w:eastAsia="仿宋_GB2312"/>
          <w:sz w:val="30"/>
          <w:szCs w:val="30"/>
        </w:rPr>
      </w:pPr>
      <w:r>
        <w:rPr>
          <w:rFonts w:ascii="仿宋_GB2312" w:eastAsia="仿宋_GB2312" w:hint="eastAsia"/>
          <w:sz w:val="30"/>
          <w:szCs w:val="30"/>
        </w:rPr>
        <w:t>咨询机构应</w:t>
      </w:r>
      <w:r w:rsidR="00576D8D">
        <w:rPr>
          <w:rFonts w:ascii="仿宋_GB2312" w:eastAsia="仿宋_GB2312" w:hint="eastAsia"/>
          <w:sz w:val="30"/>
          <w:szCs w:val="30"/>
        </w:rPr>
        <w:t>及时、</w:t>
      </w:r>
      <w:r>
        <w:rPr>
          <w:rFonts w:ascii="仿宋_GB2312" w:eastAsia="仿宋_GB2312" w:hint="eastAsia"/>
          <w:sz w:val="30"/>
          <w:szCs w:val="30"/>
        </w:rPr>
        <w:t>定期向财政部资产管理司报告项目研究工作进展</w:t>
      </w:r>
      <w:r w:rsidR="00576D8D">
        <w:rPr>
          <w:rFonts w:ascii="仿宋_GB2312" w:eastAsia="仿宋_GB2312" w:hint="eastAsia"/>
          <w:sz w:val="30"/>
          <w:szCs w:val="30"/>
        </w:rPr>
        <w:t>财政部</w:t>
      </w:r>
      <w:r>
        <w:rPr>
          <w:rFonts w:ascii="仿宋_GB2312" w:eastAsia="仿宋_GB2312" w:hint="eastAsia"/>
          <w:sz w:val="30"/>
          <w:szCs w:val="30"/>
        </w:rPr>
        <w:t>，并接受财政部联合项目管理办公室和世界银行项目管理团队的监督。财政部资产管理司将提供项目执行的必要条件。</w:t>
      </w:r>
    </w:p>
    <w:p w:rsidR="00034753" w:rsidRDefault="00034753">
      <w:pPr>
        <w:ind w:firstLine="585"/>
        <w:jc w:val="left"/>
        <w:rPr>
          <w:rFonts w:ascii="仿宋_GB2312" w:eastAsia="仿宋_GB2312"/>
          <w:sz w:val="30"/>
          <w:szCs w:val="30"/>
        </w:rPr>
      </w:pPr>
    </w:p>
    <w:p w:rsidR="00034753" w:rsidRDefault="00034753">
      <w:pPr>
        <w:ind w:firstLine="585"/>
        <w:jc w:val="left"/>
        <w:rPr>
          <w:sz w:val="30"/>
          <w:szCs w:val="30"/>
        </w:rPr>
      </w:pPr>
    </w:p>
    <w:sectPr w:rsidR="00034753" w:rsidSect="0003475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434B" w:rsidRDefault="00A2434B" w:rsidP="00034753">
      <w:r>
        <w:separator/>
      </w:r>
    </w:p>
  </w:endnote>
  <w:endnote w:type="continuationSeparator" w:id="1">
    <w:p w:rsidR="00A2434B" w:rsidRDefault="00A2434B" w:rsidP="000347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9823"/>
    </w:sdtPr>
    <w:sdtContent>
      <w:p w:rsidR="00034753" w:rsidRDefault="00735D01">
        <w:pPr>
          <w:pStyle w:val="a5"/>
          <w:jc w:val="center"/>
        </w:pPr>
        <w:r w:rsidRPr="00735D01">
          <w:fldChar w:fldCharType="begin"/>
        </w:r>
        <w:r w:rsidR="00484152">
          <w:instrText xml:space="preserve"> PAGE   \* MERGEFORMAT </w:instrText>
        </w:r>
        <w:r w:rsidRPr="00735D01">
          <w:fldChar w:fldCharType="separate"/>
        </w:r>
        <w:r w:rsidR="00A2434B" w:rsidRPr="00A2434B">
          <w:rPr>
            <w:noProof/>
            <w:lang w:val="zh-CN"/>
          </w:rPr>
          <w:t>1</w:t>
        </w:r>
        <w:r>
          <w:rPr>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434B" w:rsidRDefault="00A2434B" w:rsidP="00034753">
      <w:r>
        <w:separator/>
      </w:r>
    </w:p>
  </w:footnote>
  <w:footnote w:type="continuationSeparator" w:id="1">
    <w:p w:rsidR="00A2434B" w:rsidRDefault="00A2434B" w:rsidP="000347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670DD"/>
    <w:rsid w:val="0001052F"/>
    <w:rsid w:val="00021A1E"/>
    <w:rsid w:val="00026E0A"/>
    <w:rsid w:val="00031455"/>
    <w:rsid w:val="00033EE7"/>
    <w:rsid w:val="00034753"/>
    <w:rsid w:val="00060647"/>
    <w:rsid w:val="00072D4E"/>
    <w:rsid w:val="000A7353"/>
    <w:rsid w:val="000B5F71"/>
    <w:rsid w:val="000E4F9F"/>
    <w:rsid w:val="00140C43"/>
    <w:rsid w:val="00143E40"/>
    <w:rsid w:val="00164C2F"/>
    <w:rsid w:val="00166F38"/>
    <w:rsid w:val="0018703E"/>
    <w:rsid w:val="00195673"/>
    <w:rsid w:val="002071CD"/>
    <w:rsid w:val="00240E75"/>
    <w:rsid w:val="00256314"/>
    <w:rsid w:val="002D406E"/>
    <w:rsid w:val="002E3DD0"/>
    <w:rsid w:val="00350EF7"/>
    <w:rsid w:val="0036165D"/>
    <w:rsid w:val="00390B11"/>
    <w:rsid w:val="003977B4"/>
    <w:rsid w:val="003F123D"/>
    <w:rsid w:val="00400E8D"/>
    <w:rsid w:val="00450A28"/>
    <w:rsid w:val="00484152"/>
    <w:rsid w:val="004F08D6"/>
    <w:rsid w:val="004F7CA1"/>
    <w:rsid w:val="00517A3B"/>
    <w:rsid w:val="00541643"/>
    <w:rsid w:val="00576D8D"/>
    <w:rsid w:val="005B4F4C"/>
    <w:rsid w:val="005F0570"/>
    <w:rsid w:val="00606C9F"/>
    <w:rsid w:val="00655AEF"/>
    <w:rsid w:val="00682B51"/>
    <w:rsid w:val="006F1C16"/>
    <w:rsid w:val="006F3D36"/>
    <w:rsid w:val="00731175"/>
    <w:rsid w:val="00735D01"/>
    <w:rsid w:val="007A6F2A"/>
    <w:rsid w:val="007C76E1"/>
    <w:rsid w:val="007D42DD"/>
    <w:rsid w:val="00823294"/>
    <w:rsid w:val="008234C7"/>
    <w:rsid w:val="00850098"/>
    <w:rsid w:val="0086364A"/>
    <w:rsid w:val="00892F44"/>
    <w:rsid w:val="008A7174"/>
    <w:rsid w:val="009535FD"/>
    <w:rsid w:val="00973F58"/>
    <w:rsid w:val="009A199E"/>
    <w:rsid w:val="00A177F8"/>
    <w:rsid w:val="00A2434B"/>
    <w:rsid w:val="00A422A2"/>
    <w:rsid w:val="00AC1EDC"/>
    <w:rsid w:val="00B91785"/>
    <w:rsid w:val="00BC5AFE"/>
    <w:rsid w:val="00BE2515"/>
    <w:rsid w:val="00C849C8"/>
    <w:rsid w:val="00CC0C56"/>
    <w:rsid w:val="00CC0D16"/>
    <w:rsid w:val="00CC6E2D"/>
    <w:rsid w:val="00CD697C"/>
    <w:rsid w:val="00CE44D8"/>
    <w:rsid w:val="00D1377F"/>
    <w:rsid w:val="00D14A28"/>
    <w:rsid w:val="00D15E87"/>
    <w:rsid w:val="00D33D3F"/>
    <w:rsid w:val="00D34161"/>
    <w:rsid w:val="00D44246"/>
    <w:rsid w:val="00D50D15"/>
    <w:rsid w:val="00DA7B29"/>
    <w:rsid w:val="00DF4305"/>
    <w:rsid w:val="00E261CC"/>
    <w:rsid w:val="00E670DD"/>
    <w:rsid w:val="00E7554F"/>
    <w:rsid w:val="00EB3EDF"/>
    <w:rsid w:val="00EF4ABF"/>
    <w:rsid w:val="00F37B93"/>
    <w:rsid w:val="00F4091A"/>
    <w:rsid w:val="00F53DCB"/>
    <w:rsid w:val="00F94C50"/>
    <w:rsid w:val="00FA6690"/>
    <w:rsid w:val="00FB1105"/>
    <w:rsid w:val="00FB416B"/>
    <w:rsid w:val="00FC5488"/>
    <w:rsid w:val="18546B48"/>
    <w:rsid w:val="2567617D"/>
    <w:rsid w:val="53983680"/>
    <w:rsid w:val="577D016B"/>
    <w:rsid w:val="72B737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Inden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75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rsid w:val="00034753"/>
    <w:pPr>
      <w:overflowPunct w:val="0"/>
      <w:autoSpaceDE w:val="0"/>
      <w:autoSpaceDN w:val="0"/>
      <w:spacing w:line="400" w:lineRule="atLeast"/>
      <w:ind w:firstLineChars="200" w:firstLine="436"/>
    </w:pPr>
    <w:rPr>
      <w:rFonts w:ascii="宋体" w:eastAsia="宋体" w:hAnsi="宋体" w:cs="Times New Roman"/>
      <w:spacing w:val="4"/>
      <w:kern w:val="0"/>
      <w:sz w:val="24"/>
      <w:szCs w:val="20"/>
    </w:rPr>
  </w:style>
  <w:style w:type="paragraph" w:styleId="a4">
    <w:name w:val="Balloon Text"/>
    <w:basedOn w:val="a"/>
    <w:link w:val="Char0"/>
    <w:uiPriority w:val="99"/>
    <w:unhideWhenUsed/>
    <w:qFormat/>
    <w:rsid w:val="00034753"/>
    <w:rPr>
      <w:sz w:val="18"/>
      <w:szCs w:val="18"/>
    </w:rPr>
  </w:style>
  <w:style w:type="paragraph" w:styleId="a5">
    <w:name w:val="footer"/>
    <w:basedOn w:val="a"/>
    <w:link w:val="Char1"/>
    <w:uiPriority w:val="99"/>
    <w:unhideWhenUsed/>
    <w:rsid w:val="00034753"/>
    <w:pPr>
      <w:tabs>
        <w:tab w:val="center" w:pos="4153"/>
        <w:tab w:val="right" w:pos="8306"/>
      </w:tabs>
      <w:snapToGrid w:val="0"/>
      <w:jc w:val="left"/>
    </w:pPr>
    <w:rPr>
      <w:sz w:val="18"/>
      <w:szCs w:val="18"/>
    </w:rPr>
  </w:style>
  <w:style w:type="paragraph" w:styleId="a6">
    <w:name w:val="header"/>
    <w:basedOn w:val="a"/>
    <w:link w:val="Char2"/>
    <w:uiPriority w:val="99"/>
    <w:unhideWhenUsed/>
    <w:rsid w:val="0003475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sid w:val="00034753"/>
    <w:rPr>
      <w:sz w:val="18"/>
      <w:szCs w:val="18"/>
    </w:rPr>
  </w:style>
  <w:style w:type="character" w:customStyle="1" w:styleId="Char1">
    <w:name w:val="页脚 Char"/>
    <w:basedOn w:val="a0"/>
    <w:link w:val="a5"/>
    <w:uiPriority w:val="99"/>
    <w:rsid w:val="00034753"/>
    <w:rPr>
      <w:sz w:val="18"/>
      <w:szCs w:val="18"/>
    </w:rPr>
  </w:style>
  <w:style w:type="paragraph" w:customStyle="1" w:styleId="1">
    <w:name w:val="列出段落1"/>
    <w:basedOn w:val="a"/>
    <w:uiPriority w:val="34"/>
    <w:qFormat/>
    <w:rsid w:val="00034753"/>
    <w:pPr>
      <w:ind w:firstLineChars="200" w:firstLine="420"/>
    </w:pPr>
  </w:style>
  <w:style w:type="paragraph" w:customStyle="1" w:styleId="10">
    <w:name w:val="列出段落1"/>
    <w:basedOn w:val="a"/>
    <w:rsid w:val="00034753"/>
    <w:pPr>
      <w:ind w:firstLineChars="200" w:firstLine="420"/>
    </w:pPr>
    <w:rPr>
      <w:rFonts w:ascii="Calibri" w:eastAsia="宋体" w:hAnsi="Calibri" w:cs="Times New Roman"/>
    </w:rPr>
  </w:style>
  <w:style w:type="character" w:customStyle="1" w:styleId="Char">
    <w:name w:val="正文文本缩进 Char"/>
    <w:basedOn w:val="a0"/>
    <w:link w:val="a3"/>
    <w:uiPriority w:val="99"/>
    <w:qFormat/>
    <w:rsid w:val="00034753"/>
    <w:rPr>
      <w:rFonts w:ascii="宋体" w:eastAsia="宋体" w:hAnsi="宋体" w:cs="Times New Roman"/>
      <w:spacing w:val="4"/>
      <w:kern w:val="0"/>
      <w:sz w:val="24"/>
      <w:szCs w:val="20"/>
    </w:rPr>
  </w:style>
  <w:style w:type="character" w:customStyle="1" w:styleId="Char0">
    <w:name w:val="批注框文本 Char"/>
    <w:basedOn w:val="a0"/>
    <w:link w:val="a4"/>
    <w:uiPriority w:val="99"/>
    <w:semiHidden/>
    <w:qFormat/>
    <w:rsid w:val="00034753"/>
    <w:rPr>
      <w:sz w:val="18"/>
      <w:szCs w:val="18"/>
    </w:rPr>
  </w:style>
</w:styles>
</file>

<file path=word/webSettings.xml><?xml version="1.0" encoding="utf-8"?>
<w:webSettings xmlns:r="http://schemas.openxmlformats.org/officeDocument/2006/relationships" xmlns:w="http://schemas.openxmlformats.org/wordprocessingml/2006/main">
  <w:divs>
    <w:div w:id="341786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332</Words>
  <Characters>1898</Characters>
  <Application>Microsoft Office Word</Application>
  <DocSecurity>0</DocSecurity>
  <Lines>15</Lines>
  <Paragraphs>4</Paragraphs>
  <ScaleCrop>false</ScaleCrop>
  <Company>Hewlett-Packard Company</Company>
  <LinksUpToDate>false</LinksUpToDate>
  <CharactersWithSpaces>2226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王超</dc:creator>
  <cp:lastModifiedBy>李灿</cp:lastModifiedBy>
  <cp:revision>3</cp:revision>
  <cp:lastPrinted>2018-03-15T08:37:00Z</cp:lastPrinted>
  <dcterms:created xsi:type="dcterms:W3CDTF">2018-03-23T08:20:00Z</dcterms:created>
  <dcterms:modified xsi:type="dcterms:W3CDTF">2018-03-23T08:23:00Z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