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1E5" w:rsidRDefault="001941E5">
      <w:pPr>
        <w:rPr>
          <w:rFonts w:ascii="黑体" w:eastAsia="黑体" w:hAnsi="黑体"/>
          <w:sz w:val="30"/>
          <w:szCs w:val="30"/>
        </w:rPr>
      </w:pPr>
      <w:r>
        <w:rPr>
          <w:rFonts w:ascii="黑体" w:eastAsia="黑体" w:hAnsi="黑体" w:hint="eastAsia"/>
          <w:sz w:val="30"/>
          <w:szCs w:val="30"/>
        </w:rPr>
        <w:t>附件</w:t>
      </w:r>
      <w:r w:rsidR="002F0750">
        <w:rPr>
          <w:rFonts w:ascii="黑体" w:eastAsia="黑体" w:hAnsi="黑体" w:hint="eastAsia"/>
          <w:sz w:val="30"/>
          <w:szCs w:val="30"/>
        </w:rPr>
        <w:t>：</w:t>
      </w:r>
    </w:p>
    <w:p w:rsidR="001941E5" w:rsidRDefault="001941E5">
      <w:pPr>
        <w:rPr>
          <w:rFonts w:ascii="黑体" w:eastAsia="黑体" w:hAnsi="黑体"/>
          <w:sz w:val="30"/>
          <w:szCs w:val="30"/>
        </w:rPr>
      </w:pPr>
    </w:p>
    <w:p w:rsidR="00C32324" w:rsidRDefault="001941E5">
      <w:pPr>
        <w:rPr>
          <w:rFonts w:ascii="黑体" w:eastAsia="黑体" w:hAnsi="黑体"/>
          <w:sz w:val="30"/>
          <w:szCs w:val="30"/>
        </w:rPr>
      </w:pPr>
      <w:r>
        <w:rPr>
          <w:rFonts w:ascii="黑体" w:eastAsia="黑体" w:hAnsi="黑体" w:hint="eastAsia"/>
          <w:sz w:val="30"/>
          <w:szCs w:val="30"/>
        </w:rPr>
        <w:t>世界银行贷款“现代财政制度和国家治理”技援项目</w:t>
      </w:r>
    </w:p>
    <w:p w:rsidR="00C32324" w:rsidRDefault="001941E5">
      <w:pPr>
        <w:rPr>
          <w:rFonts w:ascii="黑体" w:eastAsia="黑体" w:hAnsi="黑体"/>
          <w:sz w:val="30"/>
          <w:szCs w:val="30"/>
        </w:rPr>
      </w:pPr>
      <w:r>
        <w:rPr>
          <w:rFonts w:ascii="黑体" w:eastAsia="黑体" w:hAnsi="黑体" w:hint="eastAsia"/>
          <w:sz w:val="30"/>
          <w:szCs w:val="30"/>
        </w:rPr>
        <w:t>子项目名称：公共基础设施类资产管理与预算管理相结合研究</w:t>
      </w:r>
    </w:p>
    <w:p w:rsidR="00C32324" w:rsidRDefault="00C32324">
      <w:pPr>
        <w:rPr>
          <w:sz w:val="30"/>
          <w:szCs w:val="30"/>
        </w:rPr>
      </w:pPr>
    </w:p>
    <w:p w:rsidR="00C32324" w:rsidRDefault="001941E5">
      <w:pPr>
        <w:jc w:val="center"/>
        <w:rPr>
          <w:rFonts w:ascii="华文中宋" w:eastAsia="华文中宋" w:hAnsi="华文中宋"/>
          <w:b/>
          <w:sz w:val="30"/>
          <w:szCs w:val="30"/>
        </w:rPr>
      </w:pPr>
      <w:r>
        <w:rPr>
          <w:rFonts w:ascii="华文中宋" w:eastAsia="华文中宋" w:hAnsi="华文中宋" w:hint="eastAsia"/>
          <w:b/>
          <w:sz w:val="30"/>
          <w:szCs w:val="30"/>
        </w:rPr>
        <w:t>公共基础设施类资产管理与预算管理相结合课题研究</w:t>
      </w:r>
    </w:p>
    <w:p w:rsidR="00C32324" w:rsidRDefault="001941E5">
      <w:pPr>
        <w:jc w:val="center"/>
        <w:rPr>
          <w:rFonts w:ascii="华文中宋" w:eastAsia="华文中宋" w:hAnsi="华文中宋"/>
          <w:b/>
          <w:sz w:val="30"/>
          <w:szCs w:val="30"/>
        </w:rPr>
      </w:pPr>
      <w:r>
        <w:rPr>
          <w:rFonts w:ascii="华文中宋" w:eastAsia="华文中宋" w:hAnsi="华文中宋" w:hint="eastAsia"/>
          <w:b/>
          <w:sz w:val="30"/>
          <w:szCs w:val="30"/>
        </w:rPr>
        <w:t>工作任务大纲（TOR）</w:t>
      </w:r>
    </w:p>
    <w:p w:rsidR="00C32324" w:rsidRPr="00F00478" w:rsidRDefault="00C32324">
      <w:pPr>
        <w:jc w:val="center"/>
        <w:rPr>
          <w:rFonts w:ascii="仿宋_GB2312" w:eastAsia="仿宋_GB2312"/>
          <w:sz w:val="30"/>
          <w:szCs w:val="30"/>
        </w:rPr>
      </w:pPr>
    </w:p>
    <w:p w:rsidR="00BE0573" w:rsidRDefault="001941E5" w:rsidP="00BE0573">
      <w:pPr>
        <w:ind w:firstLine="600"/>
        <w:rPr>
          <w:rFonts w:ascii="仿宋_GB2312" w:eastAsia="仿宋_GB2312"/>
          <w:sz w:val="30"/>
          <w:szCs w:val="30"/>
        </w:rPr>
      </w:pPr>
      <w:r>
        <w:rPr>
          <w:rFonts w:ascii="仿宋_GB2312" w:eastAsia="仿宋_GB2312" w:hint="eastAsia"/>
          <w:sz w:val="30"/>
          <w:szCs w:val="30"/>
        </w:rPr>
        <w:t>经财政部批准，财政部资产管理司正在执行世界银行贷款“现代财政制度与国家治理”技援项目中的子项目——“公共基础设施类资产管理与预算管理相结合研究”。该子项目目标是综合分析国内外重点公共基础设施建设、运营管理模式和财政投入模式的利弊，在此基础上研究提出改革和完善我国财政支持公共基础设施建设和公共基础设施类资产运营维护方式的政策建议。为此，财政部资产管理司希望聘请咨询机构，就公共基础设施类资产管理与预算管理相结合课题开展研究。</w:t>
      </w:r>
    </w:p>
    <w:p w:rsidR="00C32324" w:rsidRDefault="001941E5">
      <w:pPr>
        <w:ind w:firstLine="585"/>
        <w:rPr>
          <w:rFonts w:ascii="黑体" w:eastAsia="黑体" w:hAnsi="黑体"/>
          <w:b/>
          <w:sz w:val="30"/>
          <w:szCs w:val="30"/>
        </w:rPr>
      </w:pPr>
      <w:r>
        <w:rPr>
          <w:rFonts w:ascii="黑体" w:eastAsia="黑体" w:hAnsi="黑体" w:hint="eastAsia"/>
          <w:b/>
          <w:sz w:val="30"/>
          <w:szCs w:val="30"/>
        </w:rPr>
        <w:t>一、背景</w:t>
      </w:r>
    </w:p>
    <w:p w:rsidR="00C32324" w:rsidRDefault="001941E5">
      <w:pPr>
        <w:ind w:firstLine="585"/>
        <w:rPr>
          <w:rFonts w:ascii="仿宋_GB2312" w:eastAsia="仿宋_GB2312"/>
          <w:sz w:val="30"/>
          <w:szCs w:val="30"/>
        </w:rPr>
      </w:pPr>
      <w:r>
        <w:rPr>
          <w:rFonts w:ascii="仿宋_GB2312" w:eastAsia="仿宋_GB2312" w:hint="eastAsia"/>
          <w:b/>
          <w:sz w:val="30"/>
          <w:szCs w:val="30"/>
        </w:rPr>
        <w:t>（一）关于子项目。</w:t>
      </w:r>
      <w:r>
        <w:rPr>
          <w:rFonts w:ascii="仿宋_GB2312" w:eastAsia="仿宋_GB2312" w:hint="eastAsia"/>
          <w:sz w:val="30"/>
          <w:szCs w:val="30"/>
        </w:rPr>
        <w:t>近年来，中国经济快速健康发展，政府投资持续保持较快增长。在此背景下，形成了规模巨大的公共基础设施类资产。这些公共基础设施是政府资产的重要组成部分，为服务社会生产和居民生活发挥了重要作用。同时也存在管理较为粗放</w:t>
      </w:r>
      <w:r w:rsidR="00A014AB">
        <w:rPr>
          <w:rFonts w:ascii="仿宋_GB2312" w:eastAsia="仿宋_GB2312" w:hint="eastAsia"/>
          <w:sz w:val="30"/>
          <w:szCs w:val="30"/>
        </w:rPr>
        <w:t>、</w:t>
      </w:r>
      <w:r>
        <w:rPr>
          <w:rFonts w:ascii="仿宋_GB2312" w:eastAsia="仿宋_GB2312" w:hint="eastAsia"/>
          <w:sz w:val="30"/>
          <w:szCs w:val="30"/>
        </w:rPr>
        <w:t>布局结构不够合理</w:t>
      </w:r>
      <w:r w:rsidR="00A014AB">
        <w:rPr>
          <w:rFonts w:ascii="仿宋_GB2312" w:eastAsia="仿宋_GB2312" w:hint="eastAsia"/>
          <w:sz w:val="30"/>
          <w:szCs w:val="30"/>
        </w:rPr>
        <w:t>、</w:t>
      </w:r>
      <w:r>
        <w:rPr>
          <w:rFonts w:ascii="仿宋_GB2312" w:eastAsia="仿宋_GB2312" w:hint="eastAsia"/>
          <w:sz w:val="30"/>
          <w:szCs w:val="30"/>
        </w:rPr>
        <w:t>利用效率总体不高</w:t>
      </w:r>
      <w:r w:rsidR="00A014AB">
        <w:rPr>
          <w:rFonts w:ascii="仿宋_GB2312" w:eastAsia="仿宋_GB2312" w:hint="eastAsia"/>
          <w:sz w:val="30"/>
          <w:szCs w:val="30"/>
        </w:rPr>
        <w:t>、</w:t>
      </w:r>
      <w:r>
        <w:rPr>
          <w:rFonts w:ascii="仿宋_GB2312" w:eastAsia="仿宋_GB2312" w:hint="eastAsia"/>
          <w:sz w:val="30"/>
          <w:szCs w:val="30"/>
        </w:rPr>
        <w:t>新建项目与存</w:t>
      </w:r>
      <w:r>
        <w:rPr>
          <w:rFonts w:ascii="仿宋_GB2312" w:eastAsia="仿宋_GB2312" w:hint="eastAsia"/>
          <w:sz w:val="30"/>
          <w:szCs w:val="30"/>
        </w:rPr>
        <w:lastRenderedPageBreak/>
        <w:t>量公共基础设施利用情况不能有效结合</w:t>
      </w:r>
      <w:r w:rsidR="00A014AB">
        <w:rPr>
          <w:rFonts w:ascii="仿宋_GB2312" w:eastAsia="仿宋_GB2312" w:hint="eastAsia"/>
          <w:sz w:val="30"/>
          <w:szCs w:val="30"/>
        </w:rPr>
        <w:t>、</w:t>
      </w:r>
      <w:r>
        <w:rPr>
          <w:rFonts w:ascii="仿宋_GB2312" w:eastAsia="仿宋_GB2312" w:hint="eastAsia"/>
          <w:sz w:val="30"/>
          <w:szCs w:val="30"/>
        </w:rPr>
        <w:t>运营成本居高不下且同类项目差异较大等问题。当前，我国经济发展步入新常态，如何以更低的投入和更有效率的管理，在合理控制财政支出的同时，保障公共基础设施项目建设和运行需求，成为当前财政资产管理亟待解决的问题。</w:t>
      </w:r>
    </w:p>
    <w:p w:rsidR="00C32324" w:rsidRDefault="001941E5">
      <w:pPr>
        <w:ind w:firstLine="585"/>
        <w:rPr>
          <w:rFonts w:ascii="仿宋_GB2312" w:eastAsia="仿宋_GB2312"/>
          <w:sz w:val="30"/>
          <w:szCs w:val="30"/>
        </w:rPr>
      </w:pPr>
      <w:r>
        <w:rPr>
          <w:rFonts w:ascii="仿宋_GB2312" w:eastAsia="仿宋_GB2312" w:hint="eastAsia"/>
          <w:b/>
          <w:sz w:val="30"/>
          <w:szCs w:val="30"/>
        </w:rPr>
        <w:t>（二）关于本任务。</w:t>
      </w:r>
      <w:r>
        <w:rPr>
          <w:rFonts w:ascii="仿宋_GB2312" w:eastAsia="仿宋_GB2312" w:hint="eastAsia"/>
          <w:sz w:val="30"/>
          <w:szCs w:val="30"/>
        </w:rPr>
        <w:t>公共基础设施类资产管理与预算管理相结合课题研究</w:t>
      </w:r>
      <w:r w:rsidR="00261595">
        <w:rPr>
          <w:rFonts w:ascii="仿宋_GB2312" w:eastAsia="仿宋_GB2312" w:hint="eastAsia"/>
          <w:sz w:val="30"/>
          <w:szCs w:val="30"/>
        </w:rPr>
        <w:t>，</w:t>
      </w:r>
      <w:r>
        <w:rPr>
          <w:rFonts w:ascii="仿宋_GB2312" w:eastAsia="仿宋_GB2312" w:hint="eastAsia"/>
          <w:sz w:val="30"/>
          <w:szCs w:val="30"/>
        </w:rPr>
        <w:t>是该子项目任务的主要组成部分。实现公共基础设施类资产管理与预算管理相结合，尚存在不少难点和问题，需要进一步研究解决。当前，公共基础设施类资产体量巨大，相关财务会计制度执行不到位，资产管理基础较为薄弱，相关建设投入、运营维护支出与资产利用效率之间未能有效匹配与结合。因此，有必要在借鉴国际经验的基础上，结合中国国情和管理实际，</w:t>
      </w:r>
      <w:r w:rsidR="00261595">
        <w:rPr>
          <w:rFonts w:ascii="仿宋_GB2312" w:eastAsia="仿宋_GB2312" w:hint="eastAsia"/>
          <w:sz w:val="30"/>
          <w:szCs w:val="30"/>
        </w:rPr>
        <w:t>对</w:t>
      </w:r>
      <w:r>
        <w:rPr>
          <w:rFonts w:ascii="仿宋_GB2312" w:eastAsia="仿宋_GB2312" w:hint="eastAsia"/>
          <w:sz w:val="30"/>
          <w:szCs w:val="30"/>
        </w:rPr>
        <w:t>资产管理与预算管理相结合的理论依据、实现路径、结合方法等</w:t>
      </w:r>
      <w:r w:rsidR="00261595">
        <w:rPr>
          <w:rFonts w:ascii="仿宋_GB2312" w:eastAsia="仿宋_GB2312" w:hint="eastAsia"/>
          <w:sz w:val="30"/>
          <w:szCs w:val="30"/>
        </w:rPr>
        <w:t>进行研究</w:t>
      </w:r>
      <w:r>
        <w:rPr>
          <w:rFonts w:ascii="仿宋_GB2312" w:eastAsia="仿宋_GB2312" w:hint="eastAsia"/>
          <w:sz w:val="30"/>
          <w:szCs w:val="30"/>
        </w:rPr>
        <w:t>。为此，拟聘请专业咨询机构开展公共基础设施类资产管理与预算管理相结合课题研究，为推进二者有机结合提出政策建议。</w:t>
      </w:r>
    </w:p>
    <w:p w:rsidR="00C32324" w:rsidRDefault="001941E5">
      <w:pPr>
        <w:ind w:firstLine="585"/>
        <w:rPr>
          <w:rFonts w:ascii="黑体" w:eastAsia="黑体" w:hAnsi="黑体"/>
          <w:b/>
          <w:sz w:val="30"/>
          <w:szCs w:val="30"/>
        </w:rPr>
      </w:pPr>
      <w:r>
        <w:rPr>
          <w:rFonts w:ascii="黑体" w:eastAsia="黑体" w:hAnsi="黑体" w:hint="eastAsia"/>
          <w:b/>
          <w:sz w:val="30"/>
          <w:szCs w:val="30"/>
        </w:rPr>
        <w:t>二、工作目标、范围和方法</w:t>
      </w:r>
    </w:p>
    <w:p w:rsidR="00C32324" w:rsidRDefault="001941E5">
      <w:pPr>
        <w:ind w:firstLine="585"/>
        <w:rPr>
          <w:rFonts w:ascii="楷体_GB2312" w:eastAsia="楷体_GB2312"/>
          <w:b/>
          <w:sz w:val="30"/>
          <w:szCs w:val="30"/>
        </w:rPr>
      </w:pPr>
      <w:r>
        <w:rPr>
          <w:rFonts w:ascii="楷体_GB2312" w:eastAsia="楷体_GB2312" w:hint="eastAsia"/>
          <w:b/>
          <w:sz w:val="30"/>
          <w:szCs w:val="30"/>
        </w:rPr>
        <w:t>（一）目标。</w:t>
      </w:r>
    </w:p>
    <w:p w:rsidR="00C32324" w:rsidRDefault="001941E5">
      <w:pPr>
        <w:ind w:firstLine="585"/>
        <w:rPr>
          <w:rFonts w:ascii="仿宋_GB2312" w:eastAsia="仿宋_GB2312"/>
          <w:sz w:val="30"/>
          <w:szCs w:val="30"/>
        </w:rPr>
      </w:pPr>
      <w:r>
        <w:rPr>
          <w:rFonts w:ascii="仿宋_GB2312" w:eastAsia="仿宋_GB2312" w:hint="eastAsia"/>
          <w:sz w:val="30"/>
          <w:szCs w:val="30"/>
        </w:rPr>
        <w:t>深入研究公共基础设施类资产管理与预算管理相结合的理论基础、国际经验、我国</w:t>
      </w:r>
      <w:r w:rsidR="00261595">
        <w:rPr>
          <w:rFonts w:ascii="仿宋_GB2312" w:eastAsia="仿宋_GB2312" w:hint="eastAsia"/>
          <w:sz w:val="30"/>
          <w:szCs w:val="30"/>
        </w:rPr>
        <w:t>实际</w:t>
      </w:r>
      <w:r>
        <w:rPr>
          <w:rFonts w:ascii="仿宋_GB2312" w:eastAsia="仿宋_GB2312" w:hint="eastAsia"/>
          <w:sz w:val="30"/>
          <w:szCs w:val="30"/>
        </w:rPr>
        <w:t>做法及存在的问题等，</w:t>
      </w:r>
      <w:r w:rsidR="00261595">
        <w:rPr>
          <w:rFonts w:ascii="仿宋_GB2312" w:eastAsia="仿宋_GB2312" w:hint="eastAsia"/>
          <w:sz w:val="30"/>
          <w:szCs w:val="30"/>
        </w:rPr>
        <w:t>并</w:t>
      </w:r>
      <w:r>
        <w:rPr>
          <w:rFonts w:ascii="仿宋_GB2312" w:eastAsia="仿宋_GB2312" w:hint="eastAsia"/>
          <w:sz w:val="30"/>
          <w:szCs w:val="30"/>
        </w:rPr>
        <w:t>针对不同类型的公共基础设施，提出资产管理与预算管理相结合的具体方法。</w:t>
      </w:r>
    </w:p>
    <w:p w:rsidR="00C32324" w:rsidRDefault="001941E5">
      <w:pPr>
        <w:ind w:firstLine="585"/>
        <w:rPr>
          <w:rFonts w:ascii="楷体_GB2312" w:eastAsia="楷体_GB2312"/>
          <w:b/>
          <w:sz w:val="30"/>
          <w:szCs w:val="30"/>
        </w:rPr>
      </w:pPr>
      <w:r>
        <w:rPr>
          <w:rFonts w:ascii="楷体_GB2312" w:eastAsia="楷体_GB2312" w:hint="eastAsia"/>
          <w:b/>
          <w:sz w:val="30"/>
          <w:szCs w:val="30"/>
        </w:rPr>
        <w:t>（二）范围。</w:t>
      </w:r>
    </w:p>
    <w:p w:rsidR="00C32324" w:rsidRDefault="001941E5">
      <w:pPr>
        <w:ind w:firstLine="585"/>
        <w:jc w:val="left"/>
        <w:rPr>
          <w:rFonts w:ascii="仿宋_GB2312" w:eastAsia="仿宋_GB2312"/>
          <w:sz w:val="30"/>
          <w:szCs w:val="30"/>
        </w:rPr>
      </w:pPr>
      <w:r>
        <w:rPr>
          <w:rFonts w:ascii="仿宋_GB2312" w:eastAsia="仿宋_GB2312" w:hint="eastAsia"/>
          <w:sz w:val="30"/>
          <w:szCs w:val="30"/>
        </w:rPr>
        <w:t>本课题重点研究以下几方面内容：</w:t>
      </w:r>
    </w:p>
    <w:p w:rsidR="00C32324" w:rsidRDefault="001941E5">
      <w:pPr>
        <w:ind w:firstLine="585"/>
        <w:jc w:val="left"/>
        <w:rPr>
          <w:rFonts w:ascii="仿宋_GB2312" w:eastAsia="仿宋_GB2312"/>
          <w:sz w:val="30"/>
          <w:szCs w:val="30"/>
        </w:rPr>
      </w:pPr>
      <w:r>
        <w:rPr>
          <w:rFonts w:ascii="仿宋_GB2312" w:eastAsia="仿宋_GB2312" w:hint="eastAsia"/>
          <w:sz w:val="30"/>
          <w:szCs w:val="30"/>
        </w:rPr>
        <w:t>1．选择交通、水利和市政工程等体量大、分布广的公共基础设施类资产作为研究重点。</w:t>
      </w:r>
    </w:p>
    <w:p w:rsidR="00C32324" w:rsidRDefault="001941E5">
      <w:pPr>
        <w:ind w:firstLine="585"/>
        <w:jc w:val="left"/>
        <w:rPr>
          <w:rFonts w:ascii="仿宋_GB2312" w:eastAsia="仿宋_GB2312"/>
          <w:sz w:val="30"/>
          <w:szCs w:val="30"/>
        </w:rPr>
      </w:pPr>
      <w:r>
        <w:rPr>
          <w:rFonts w:ascii="仿宋_GB2312" w:eastAsia="仿宋_GB2312" w:hint="eastAsia"/>
          <w:sz w:val="30"/>
          <w:szCs w:val="30"/>
        </w:rPr>
        <w:t>2．搜集整理不同类型公共基础设施相关的法律法规、规章制度和行业规范，分类开展理论研究和实践总结</w:t>
      </w:r>
      <w:r w:rsidR="00261595">
        <w:rPr>
          <w:rFonts w:ascii="仿宋_GB2312" w:eastAsia="仿宋_GB2312" w:hint="eastAsia"/>
          <w:sz w:val="30"/>
          <w:szCs w:val="30"/>
        </w:rPr>
        <w:t>。主要</w:t>
      </w:r>
      <w:r>
        <w:rPr>
          <w:rFonts w:ascii="仿宋_GB2312" w:eastAsia="仿宋_GB2312" w:hint="eastAsia"/>
          <w:sz w:val="30"/>
          <w:szCs w:val="30"/>
        </w:rPr>
        <w:t>包括制度体系、管理体制、预算和经费保障模式、资产运营管理模式、评价方法和体系以及存在的主要问题等。</w:t>
      </w:r>
    </w:p>
    <w:p w:rsidR="00C32324" w:rsidRDefault="001941E5">
      <w:pPr>
        <w:ind w:firstLine="585"/>
        <w:jc w:val="left"/>
        <w:rPr>
          <w:rFonts w:ascii="仿宋_GB2312" w:eastAsia="仿宋_GB2312"/>
          <w:sz w:val="30"/>
          <w:szCs w:val="30"/>
        </w:rPr>
      </w:pPr>
      <w:r>
        <w:rPr>
          <w:rFonts w:ascii="仿宋_GB2312" w:eastAsia="仿宋_GB2312" w:hint="eastAsia"/>
          <w:sz w:val="30"/>
          <w:szCs w:val="30"/>
        </w:rPr>
        <w:t>3．比较分析国际上关于同类公共基础设施的不同建设与运营管理模式</w:t>
      </w:r>
      <w:r w:rsidR="00261595">
        <w:rPr>
          <w:rFonts w:ascii="仿宋_GB2312" w:eastAsia="仿宋_GB2312" w:hint="eastAsia"/>
          <w:sz w:val="30"/>
          <w:szCs w:val="30"/>
        </w:rPr>
        <w:t>及不同</w:t>
      </w:r>
      <w:r>
        <w:rPr>
          <w:rFonts w:ascii="仿宋_GB2312" w:eastAsia="仿宋_GB2312" w:hint="eastAsia"/>
          <w:sz w:val="30"/>
          <w:szCs w:val="30"/>
        </w:rPr>
        <w:t>财政投入模式利弊。</w:t>
      </w:r>
    </w:p>
    <w:p w:rsidR="00C32324" w:rsidRDefault="001941E5">
      <w:pPr>
        <w:ind w:firstLine="585"/>
        <w:jc w:val="left"/>
        <w:rPr>
          <w:rFonts w:ascii="仿宋_GB2312" w:eastAsia="仿宋_GB2312"/>
          <w:sz w:val="30"/>
          <w:szCs w:val="30"/>
        </w:rPr>
      </w:pPr>
      <w:r>
        <w:rPr>
          <w:rFonts w:ascii="仿宋_GB2312" w:eastAsia="仿宋_GB2312" w:hint="eastAsia"/>
          <w:sz w:val="30"/>
          <w:szCs w:val="30"/>
        </w:rPr>
        <w:t>4．研究提出改革和完善财政支持公共基础设施建设和公共基础设施类资产运营维护方式的政策建议。</w:t>
      </w:r>
    </w:p>
    <w:p w:rsidR="00C32324" w:rsidRDefault="001941E5">
      <w:pPr>
        <w:ind w:firstLine="585"/>
        <w:rPr>
          <w:rFonts w:ascii="楷体_GB2312" w:eastAsia="楷体_GB2312"/>
          <w:b/>
          <w:sz w:val="30"/>
          <w:szCs w:val="30"/>
        </w:rPr>
      </w:pPr>
      <w:r>
        <w:rPr>
          <w:rFonts w:ascii="楷体_GB2312" w:eastAsia="楷体_GB2312" w:hint="eastAsia"/>
          <w:b/>
          <w:sz w:val="30"/>
          <w:szCs w:val="30"/>
        </w:rPr>
        <w:t>（三）方法</w:t>
      </w:r>
    </w:p>
    <w:p w:rsidR="00C32324" w:rsidRDefault="001941E5">
      <w:pPr>
        <w:ind w:firstLine="585"/>
        <w:jc w:val="left"/>
        <w:rPr>
          <w:rFonts w:ascii="仿宋_GB2312" w:eastAsia="仿宋_GB2312"/>
          <w:sz w:val="30"/>
          <w:szCs w:val="30"/>
        </w:rPr>
      </w:pPr>
      <w:r>
        <w:rPr>
          <w:rFonts w:ascii="仿宋_GB2312" w:eastAsia="仿宋_GB2312" w:hint="eastAsia"/>
          <w:sz w:val="30"/>
          <w:szCs w:val="30"/>
        </w:rPr>
        <w:t>本任务应采取的研究方法包括但不限于以下内容：</w:t>
      </w:r>
    </w:p>
    <w:p w:rsidR="00C32324" w:rsidRDefault="001941E5">
      <w:pPr>
        <w:ind w:firstLine="585"/>
        <w:jc w:val="left"/>
        <w:rPr>
          <w:rFonts w:ascii="仿宋_GB2312" w:eastAsia="仿宋_GB2312"/>
          <w:sz w:val="30"/>
          <w:szCs w:val="30"/>
        </w:rPr>
      </w:pPr>
      <w:r>
        <w:rPr>
          <w:rFonts w:ascii="仿宋_GB2312" w:eastAsia="仿宋_GB2312" w:hint="eastAsia"/>
          <w:sz w:val="30"/>
          <w:szCs w:val="30"/>
        </w:rPr>
        <w:t>1.文献收集与整理。咨询机构应收集、翻译、整理各主要国家公共基础设施资产管理运行情况的文献资料。</w:t>
      </w:r>
    </w:p>
    <w:p w:rsidR="00C32324" w:rsidRDefault="001941E5">
      <w:pPr>
        <w:ind w:firstLine="585"/>
        <w:jc w:val="left"/>
        <w:rPr>
          <w:rFonts w:ascii="仿宋_GB2312" w:eastAsia="仿宋_GB2312"/>
          <w:sz w:val="30"/>
          <w:szCs w:val="30"/>
        </w:rPr>
      </w:pPr>
      <w:r>
        <w:rPr>
          <w:rFonts w:ascii="仿宋_GB2312" w:eastAsia="仿宋_GB2312" w:hint="eastAsia"/>
          <w:sz w:val="30"/>
          <w:szCs w:val="30"/>
        </w:rPr>
        <w:t>2.调查研究。咨询机构可通过问卷调查或实地调研等方式了解我国、美国和加拿大等国家的公路、港口、市政道路、地下管廊等公共基础设施的管理、运营与维护体制，听取财政</w:t>
      </w:r>
      <w:r w:rsidR="00261595">
        <w:rPr>
          <w:rFonts w:ascii="仿宋_GB2312" w:eastAsia="仿宋_GB2312" w:hint="eastAsia"/>
          <w:sz w:val="30"/>
          <w:szCs w:val="30"/>
        </w:rPr>
        <w:t>等</w:t>
      </w:r>
      <w:r>
        <w:rPr>
          <w:rFonts w:ascii="仿宋_GB2312" w:eastAsia="仿宋_GB2312" w:hint="eastAsia"/>
          <w:sz w:val="30"/>
          <w:szCs w:val="30"/>
        </w:rPr>
        <w:t>相关部门的有关</w:t>
      </w:r>
      <w:r w:rsidR="00261595">
        <w:rPr>
          <w:rFonts w:ascii="仿宋_GB2312" w:eastAsia="仿宋_GB2312" w:hint="eastAsia"/>
          <w:sz w:val="30"/>
          <w:szCs w:val="30"/>
        </w:rPr>
        <w:t>意见和</w:t>
      </w:r>
      <w:r>
        <w:rPr>
          <w:rFonts w:ascii="仿宋_GB2312" w:eastAsia="仿宋_GB2312" w:hint="eastAsia"/>
          <w:sz w:val="30"/>
          <w:szCs w:val="30"/>
        </w:rPr>
        <w:t>建议。</w:t>
      </w:r>
    </w:p>
    <w:p w:rsidR="00C32324" w:rsidRDefault="001941E5">
      <w:pPr>
        <w:ind w:firstLine="585"/>
        <w:jc w:val="left"/>
        <w:rPr>
          <w:rFonts w:ascii="仿宋_GB2312" w:eastAsia="仿宋_GB2312"/>
          <w:sz w:val="30"/>
          <w:szCs w:val="30"/>
        </w:rPr>
      </w:pPr>
      <w:r>
        <w:rPr>
          <w:rFonts w:ascii="仿宋_GB2312" w:eastAsia="仿宋_GB2312" w:hint="eastAsia"/>
          <w:sz w:val="30"/>
          <w:szCs w:val="30"/>
        </w:rPr>
        <w:t>3.组织召开会议和研讨。咨询机构应至少组织召开2次</w:t>
      </w:r>
      <w:r w:rsidR="00261595">
        <w:rPr>
          <w:rFonts w:ascii="仿宋_GB2312" w:eastAsia="仿宋_GB2312" w:hint="eastAsia"/>
          <w:sz w:val="30"/>
          <w:szCs w:val="30"/>
        </w:rPr>
        <w:t>以上</w:t>
      </w:r>
      <w:r>
        <w:rPr>
          <w:rFonts w:ascii="仿宋_GB2312" w:eastAsia="仿宋_GB2312" w:hint="eastAsia"/>
          <w:sz w:val="30"/>
          <w:szCs w:val="30"/>
        </w:rPr>
        <w:t>座谈会，分别组织行业主管部门、各类公共基础设施具体管理运营单位和相关领域专家召开研讨会，听取意见和建议。</w:t>
      </w:r>
    </w:p>
    <w:p w:rsidR="00C32324" w:rsidRDefault="001941E5">
      <w:pPr>
        <w:ind w:firstLine="585"/>
        <w:rPr>
          <w:rFonts w:ascii="黑体" w:eastAsia="黑体" w:hAnsi="黑体"/>
          <w:b/>
          <w:sz w:val="30"/>
          <w:szCs w:val="30"/>
        </w:rPr>
      </w:pPr>
      <w:r>
        <w:rPr>
          <w:rFonts w:ascii="黑体" w:eastAsia="黑体" w:hAnsi="黑体" w:hint="eastAsia"/>
          <w:b/>
          <w:sz w:val="30"/>
          <w:szCs w:val="30"/>
        </w:rPr>
        <w:t>三、专业资历</w:t>
      </w:r>
    </w:p>
    <w:p w:rsidR="00C32324" w:rsidRDefault="001941E5">
      <w:pPr>
        <w:ind w:firstLine="585"/>
        <w:jc w:val="left"/>
        <w:rPr>
          <w:rFonts w:ascii="仿宋_GB2312" w:eastAsia="仿宋_GB2312"/>
          <w:sz w:val="30"/>
          <w:szCs w:val="30"/>
        </w:rPr>
      </w:pPr>
      <w:r>
        <w:rPr>
          <w:rFonts w:ascii="仿宋_GB2312" w:eastAsia="仿宋_GB2312" w:hint="eastAsia"/>
          <w:sz w:val="30"/>
          <w:szCs w:val="30"/>
        </w:rPr>
        <w:t>项目承担咨询机构应具备但不限于以下条件：</w:t>
      </w:r>
    </w:p>
    <w:p w:rsidR="00C32324" w:rsidRDefault="001941E5">
      <w:pPr>
        <w:ind w:firstLine="585"/>
        <w:jc w:val="left"/>
        <w:rPr>
          <w:rFonts w:ascii="仿宋_GB2312" w:eastAsia="仿宋_GB2312"/>
          <w:sz w:val="30"/>
          <w:szCs w:val="30"/>
        </w:rPr>
      </w:pPr>
      <w:r>
        <w:rPr>
          <w:rFonts w:ascii="仿宋_GB2312" w:eastAsia="仿宋_GB2312" w:hint="eastAsia"/>
          <w:sz w:val="30"/>
          <w:szCs w:val="30"/>
        </w:rPr>
        <w:t>1．咨询机构应成立3年以上，能够组成专门从事该项目的研究团队，其中课题相关领域的副高级职称以上专家至少3人。</w:t>
      </w:r>
    </w:p>
    <w:p w:rsidR="00C32324" w:rsidRDefault="001941E5">
      <w:pPr>
        <w:ind w:firstLine="585"/>
        <w:jc w:val="left"/>
        <w:rPr>
          <w:rFonts w:ascii="仿宋_GB2312" w:eastAsia="仿宋_GB2312"/>
          <w:sz w:val="30"/>
          <w:szCs w:val="30"/>
        </w:rPr>
      </w:pPr>
      <w:r>
        <w:rPr>
          <w:rFonts w:ascii="仿宋_GB2312" w:eastAsia="仿宋_GB2312" w:hint="eastAsia"/>
          <w:sz w:val="30"/>
          <w:szCs w:val="30"/>
        </w:rPr>
        <w:t>2．咨询机构的项目负责人，能够把握整个课题的研究方向，对公共基础设施</w:t>
      </w:r>
      <w:r w:rsidR="00261595">
        <w:rPr>
          <w:rFonts w:ascii="仿宋_GB2312" w:eastAsia="仿宋_GB2312" w:hint="eastAsia"/>
          <w:sz w:val="30"/>
          <w:szCs w:val="30"/>
        </w:rPr>
        <w:t>、</w:t>
      </w:r>
      <w:r>
        <w:rPr>
          <w:rFonts w:ascii="仿宋_GB2312" w:eastAsia="仿宋_GB2312" w:hint="eastAsia"/>
          <w:sz w:val="30"/>
          <w:szCs w:val="30"/>
        </w:rPr>
        <w:t>资产</w:t>
      </w:r>
      <w:r w:rsidR="00261595">
        <w:rPr>
          <w:rFonts w:ascii="仿宋_GB2312" w:eastAsia="仿宋_GB2312" w:hint="eastAsia"/>
          <w:sz w:val="30"/>
          <w:szCs w:val="30"/>
        </w:rPr>
        <w:t>和</w:t>
      </w:r>
      <w:r>
        <w:rPr>
          <w:rFonts w:ascii="仿宋_GB2312" w:eastAsia="仿宋_GB2312" w:hint="eastAsia"/>
          <w:sz w:val="30"/>
          <w:szCs w:val="30"/>
        </w:rPr>
        <w:t>预算管理</w:t>
      </w:r>
      <w:r w:rsidR="00261595">
        <w:rPr>
          <w:rFonts w:ascii="仿宋_GB2312" w:eastAsia="仿宋_GB2312" w:hint="eastAsia"/>
          <w:sz w:val="30"/>
          <w:szCs w:val="30"/>
        </w:rPr>
        <w:t>等</w:t>
      </w:r>
      <w:r w:rsidR="00771EB3">
        <w:rPr>
          <w:rFonts w:ascii="仿宋_GB2312" w:eastAsia="仿宋_GB2312" w:hint="eastAsia"/>
          <w:sz w:val="30"/>
          <w:szCs w:val="30"/>
        </w:rPr>
        <w:t>进行过</w:t>
      </w:r>
      <w:r>
        <w:rPr>
          <w:rFonts w:ascii="仿宋_GB2312" w:eastAsia="仿宋_GB2312" w:hint="eastAsia"/>
          <w:sz w:val="30"/>
          <w:szCs w:val="30"/>
        </w:rPr>
        <w:t>深</w:t>
      </w:r>
      <w:r w:rsidR="00261595">
        <w:rPr>
          <w:rFonts w:ascii="仿宋_GB2312" w:eastAsia="仿宋_GB2312" w:hint="eastAsia"/>
          <w:sz w:val="30"/>
          <w:szCs w:val="30"/>
        </w:rPr>
        <w:t>入</w:t>
      </w:r>
      <w:r>
        <w:rPr>
          <w:rFonts w:ascii="仿宋_GB2312" w:eastAsia="仿宋_GB2312" w:hint="eastAsia"/>
          <w:sz w:val="30"/>
          <w:szCs w:val="30"/>
        </w:rPr>
        <w:t>研究，与相关政府部门及监管机构沟通能力强，主持过重要国家级课题或类似项目研究者优先。</w:t>
      </w:r>
    </w:p>
    <w:p w:rsidR="00C32324" w:rsidRDefault="001941E5">
      <w:pPr>
        <w:ind w:firstLine="585"/>
        <w:jc w:val="left"/>
        <w:rPr>
          <w:rFonts w:ascii="仿宋_GB2312" w:eastAsia="仿宋_GB2312"/>
          <w:sz w:val="30"/>
          <w:szCs w:val="30"/>
        </w:rPr>
      </w:pPr>
      <w:r>
        <w:rPr>
          <w:rFonts w:ascii="仿宋_GB2312" w:eastAsia="仿宋_GB2312" w:hint="eastAsia"/>
          <w:sz w:val="30"/>
          <w:szCs w:val="30"/>
        </w:rPr>
        <w:t>3．研究团队拥有公共基础设施建设、运营维护</w:t>
      </w:r>
      <w:r w:rsidR="00771EB3">
        <w:rPr>
          <w:rFonts w:ascii="仿宋_GB2312" w:eastAsia="仿宋_GB2312" w:hint="eastAsia"/>
          <w:sz w:val="30"/>
          <w:szCs w:val="30"/>
        </w:rPr>
        <w:t>、</w:t>
      </w:r>
      <w:r>
        <w:rPr>
          <w:rFonts w:ascii="仿宋_GB2312" w:eastAsia="仿宋_GB2312" w:hint="eastAsia"/>
          <w:sz w:val="30"/>
          <w:szCs w:val="30"/>
        </w:rPr>
        <w:t>资产管理、预算管理、政府会计、企业会计等方面的专业人才，具有国际化意识和视野，熟悉了解相关领域的最新情况和动向。</w:t>
      </w:r>
    </w:p>
    <w:p w:rsidR="00C32324" w:rsidRDefault="001941E5">
      <w:pPr>
        <w:ind w:firstLine="585"/>
        <w:rPr>
          <w:rFonts w:ascii="黑体" w:eastAsia="黑体" w:hAnsi="黑体"/>
          <w:b/>
          <w:sz w:val="30"/>
          <w:szCs w:val="30"/>
        </w:rPr>
      </w:pPr>
      <w:r>
        <w:rPr>
          <w:rFonts w:ascii="黑体" w:eastAsia="黑体" w:hAnsi="黑体" w:hint="eastAsia"/>
          <w:b/>
          <w:sz w:val="30"/>
          <w:szCs w:val="30"/>
        </w:rPr>
        <w:t>四、成果</w:t>
      </w:r>
      <w:r w:rsidR="00771EB3">
        <w:rPr>
          <w:rFonts w:ascii="黑体" w:eastAsia="黑体" w:hAnsi="黑体" w:hint="eastAsia"/>
          <w:b/>
          <w:sz w:val="30"/>
          <w:szCs w:val="30"/>
        </w:rPr>
        <w:t>交付</w:t>
      </w:r>
      <w:r>
        <w:rPr>
          <w:rFonts w:ascii="黑体" w:eastAsia="黑体" w:hAnsi="黑体" w:hint="eastAsia"/>
          <w:b/>
          <w:sz w:val="30"/>
          <w:szCs w:val="30"/>
        </w:rPr>
        <w:t>及时间安排</w:t>
      </w:r>
    </w:p>
    <w:p w:rsidR="00C32324" w:rsidRDefault="001941E5">
      <w:pPr>
        <w:ind w:firstLine="585"/>
        <w:rPr>
          <w:rFonts w:ascii="楷体_GB2312" w:eastAsia="楷体_GB2312"/>
          <w:b/>
          <w:sz w:val="30"/>
          <w:szCs w:val="30"/>
        </w:rPr>
      </w:pPr>
      <w:r>
        <w:rPr>
          <w:rFonts w:ascii="楷体_GB2312" w:eastAsia="楷体_GB2312" w:hint="eastAsia"/>
          <w:b/>
          <w:sz w:val="30"/>
          <w:szCs w:val="30"/>
        </w:rPr>
        <w:t>（一）成果</w:t>
      </w:r>
      <w:r w:rsidR="00771EB3">
        <w:rPr>
          <w:rFonts w:ascii="楷体_GB2312" w:eastAsia="楷体_GB2312" w:hint="eastAsia"/>
          <w:b/>
          <w:sz w:val="30"/>
          <w:szCs w:val="30"/>
        </w:rPr>
        <w:t>交付</w:t>
      </w:r>
    </w:p>
    <w:p w:rsidR="00C32324" w:rsidRDefault="001941E5">
      <w:pPr>
        <w:ind w:firstLine="585"/>
        <w:jc w:val="left"/>
        <w:rPr>
          <w:rFonts w:ascii="仿宋_GB2312" w:eastAsia="仿宋_GB2312"/>
          <w:sz w:val="30"/>
          <w:szCs w:val="30"/>
        </w:rPr>
      </w:pPr>
      <w:r>
        <w:rPr>
          <w:rFonts w:ascii="仿宋_GB2312" w:eastAsia="仿宋_GB2312" w:hint="eastAsia"/>
          <w:sz w:val="30"/>
          <w:szCs w:val="30"/>
        </w:rPr>
        <w:t>本课题应向财政部资产管理司提供以下成果：</w:t>
      </w:r>
    </w:p>
    <w:p w:rsidR="00C32324" w:rsidRDefault="001941E5">
      <w:pPr>
        <w:ind w:firstLine="585"/>
        <w:jc w:val="left"/>
        <w:rPr>
          <w:rFonts w:ascii="仿宋_GB2312" w:eastAsia="仿宋_GB2312"/>
          <w:sz w:val="30"/>
          <w:szCs w:val="30"/>
        </w:rPr>
      </w:pPr>
      <w:r>
        <w:rPr>
          <w:rFonts w:ascii="仿宋_GB2312" w:eastAsia="仿宋_GB2312" w:hint="eastAsia"/>
          <w:sz w:val="30"/>
          <w:szCs w:val="30"/>
        </w:rPr>
        <w:t>《公共基础设施类资产管理与预算管理相结合课题研究报告》</w:t>
      </w:r>
      <w:r w:rsidR="00771EB3">
        <w:rPr>
          <w:rFonts w:ascii="仿宋_GB2312" w:eastAsia="仿宋_GB2312" w:hint="eastAsia"/>
          <w:sz w:val="30"/>
          <w:szCs w:val="30"/>
        </w:rPr>
        <w:t>的</w:t>
      </w:r>
      <w:r>
        <w:rPr>
          <w:rFonts w:ascii="仿宋_GB2312" w:eastAsia="仿宋_GB2312" w:hint="eastAsia"/>
          <w:sz w:val="30"/>
          <w:szCs w:val="30"/>
        </w:rPr>
        <w:t>研究提纲、报告初稿、报告二稿、最终报告。</w:t>
      </w:r>
    </w:p>
    <w:p w:rsidR="00C32324" w:rsidRDefault="001941E5">
      <w:pPr>
        <w:ind w:firstLine="585"/>
        <w:jc w:val="left"/>
        <w:rPr>
          <w:rFonts w:ascii="仿宋_GB2312" w:eastAsia="仿宋_GB2312"/>
          <w:sz w:val="30"/>
          <w:szCs w:val="30"/>
        </w:rPr>
      </w:pPr>
      <w:r>
        <w:rPr>
          <w:rFonts w:ascii="仿宋_GB2312" w:eastAsia="仿宋_GB2312" w:hint="eastAsia"/>
          <w:sz w:val="30"/>
          <w:szCs w:val="30"/>
        </w:rPr>
        <w:t>研究报告应做到主题突出、结构清晰、逻辑严谨、内容完整、语言精练、建议可行。</w:t>
      </w:r>
      <w:r w:rsidR="00771EB3">
        <w:rPr>
          <w:rFonts w:ascii="仿宋_GB2312" w:eastAsia="仿宋_GB2312" w:hint="eastAsia"/>
          <w:sz w:val="30"/>
          <w:szCs w:val="30"/>
        </w:rPr>
        <w:t>同时</w:t>
      </w:r>
      <w:r>
        <w:rPr>
          <w:rFonts w:ascii="仿宋_GB2312" w:eastAsia="仿宋_GB2312" w:hint="eastAsia"/>
          <w:sz w:val="30"/>
          <w:szCs w:val="30"/>
        </w:rPr>
        <w:t>在研究报告的基础上，提炼撰写中英文摘要，长度建议控制在5000字以内，且可以脱离报告全文独立成篇。</w:t>
      </w:r>
    </w:p>
    <w:p w:rsidR="00C32324" w:rsidRDefault="001941E5">
      <w:pPr>
        <w:ind w:firstLine="585"/>
        <w:jc w:val="left"/>
        <w:rPr>
          <w:rFonts w:ascii="仿宋_GB2312" w:eastAsia="仿宋_GB2312"/>
          <w:sz w:val="30"/>
          <w:szCs w:val="30"/>
        </w:rPr>
      </w:pPr>
      <w:r>
        <w:rPr>
          <w:rFonts w:ascii="仿宋_GB2312" w:eastAsia="仿宋_GB2312" w:hint="eastAsia"/>
          <w:sz w:val="30"/>
          <w:szCs w:val="30"/>
        </w:rPr>
        <w:t>研究报告终稿应提供3份中文打印稿，同时提供电子版。数据和表格</w:t>
      </w:r>
      <w:r w:rsidR="00771EB3">
        <w:rPr>
          <w:rFonts w:ascii="仿宋_GB2312" w:eastAsia="仿宋_GB2312" w:hint="eastAsia"/>
          <w:sz w:val="30"/>
          <w:szCs w:val="30"/>
        </w:rPr>
        <w:t>应</w:t>
      </w:r>
      <w:r>
        <w:rPr>
          <w:rFonts w:ascii="仿宋_GB2312" w:eastAsia="仿宋_GB2312" w:hint="eastAsia"/>
          <w:sz w:val="30"/>
          <w:szCs w:val="30"/>
        </w:rPr>
        <w:t>以Excel文档方式提供。</w:t>
      </w:r>
    </w:p>
    <w:p w:rsidR="00C32324" w:rsidRDefault="001941E5">
      <w:pPr>
        <w:ind w:firstLine="585"/>
        <w:rPr>
          <w:rFonts w:ascii="楷体_GB2312" w:eastAsia="楷体_GB2312"/>
          <w:b/>
          <w:sz w:val="30"/>
          <w:szCs w:val="30"/>
        </w:rPr>
      </w:pPr>
      <w:r>
        <w:rPr>
          <w:rFonts w:ascii="楷体_GB2312" w:eastAsia="楷体_GB2312" w:hint="eastAsia"/>
          <w:b/>
          <w:sz w:val="30"/>
          <w:szCs w:val="30"/>
        </w:rPr>
        <w:t>（二）时间安排</w:t>
      </w:r>
    </w:p>
    <w:p w:rsidR="00C32324" w:rsidRDefault="001941E5">
      <w:pPr>
        <w:ind w:firstLine="585"/>
        <w:jc w:val="left"/>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本任务开始时间不迟于项目合同签署后1周；</w:t>
      </w:r>
    </w:p>
    <w:p w:rsidR="00C32324" w:rsidRDefault="001941E5">
      <w:pPr>
        <w:ind w:firstLine="585"/>
        <w:jc w:val="left"/>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研究报告提纲交付时间不迟于项目合同签署后1个月；</w:t>
      </w:r>
    </w:p>
    <w:p w:rsidR="00C32324" w:rsidRDefault="001941E5">
      <w:pPr>
        <w:ind w:firstLine="585"/>
        <w:jc w:val="left"/>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研究报告初稿交付时间不迟于2018年6月</w:t>
      </w:r>
      <w:r>
        <w:rPr>
          <w:rFonts w:ascii="仿宋_GB2312" w:eastAsia="仿宋_GB2312"/>
          <w:sz w:val="30"/>
          <w:szCs w:val="30"/>
        </w:rPr>
        <w:t>1</w:t>
      </w:r>
      <w:r>
        <w:rPr>
          <w:rFonts w:ascii="仿宋_GB2312" w:eastAsia="仿宋_GB2312" w:hint="eastAsia"/>
          <w:sz w:val="30"/>
          <w:szCs w:val="30"/>
        </w:rPr>
        <w:t>日；</w:t>
      </w:r>
    </w:p>
    <w:p w:rsidR="00C32324" w:rsidRDefault="001941E5">
      <w:pPr>
        <w:ind w:firstLine="585"/>
        <w:jc w:val="left"/>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研究报告二稿交付时间不迟于</w:t>
      </w:r>
      <w:r>
        <w:rPr>
          <w:rFonts w:ascii="仿宋_GB2312" w:eastAsia="仿宋_GB2312"/>
          <w:sz w:val="30"/>
          <w:szCs w:val="30"/>
        </w:rPr>
        <w:t>201</w:t>
      </w:r>
      <w:r>
        <w:rPr>
          <w:rFonts w:ascii="仿宋_GB2312" w:eastAsia="仿宋_GB2312" w:hint="eastAsia"/>
          <w:sz w:val="30"/>
          <w:szCs w:val="30"/>
        </w:rPr>
        <w:t>8年9月1日；</w:t>
      </w:r>
    </w:p>
    <w:p w:rsidR="00C32324" w:rsidRDefault="001941E5">
      <w:pPr>
        <w:ind w:firstLine="585"/>
        <w:jc w:val="left"/>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研究报告终稿交付时间不迟于</w:t>
      </w:r>
      <w:r>
        <w:rPr>
          <w:rFonts w:ascii="仿宋_GB2312" w:eastAsia="仿宋_GB2312"/>
          <w:sz w:val="30"/>
          <w:szCs w:val="30"/>
        </w:rPr>
        <w:t>201</w:t>
      </w:r>
      <w:r>
        <w:rPr>
          <w:rFonts w:ascii="仿宋_GB2312" w:eastAsia="仿宋_GB2312" w:hint="eastAsia"/>
          <w:sz w:val="30"/>
          <w:szCs w:val="30"/>
        </w:rPr>
        <w:t>8年10月</w:t>
      </w:r>
      <w:r>
        <w:rPr>
          <w:rFonts w:ascii="仿宋_GB2312" w:eastAsia="仿宋_GB2312"/>
          <w:sz w:val="30"/>
          <w:szCs w:val="30"/>
        </w:rPr>
        <w:t>1</w:t>
      </w:r>
      <w:r>
        <w:rPr>
          <w:rFonts w:ascii="仿宋_GB2312" w:eastAsia="仿宋_GB2312" w:hint="eastAsia"/>
          <w:sz w:val="30"/>
          <w:szCs w:val="30"/>
        </w:rPr>
        <w:t>日。</w:t>
      </w:r>
    </w:p>
    <w:p w:rsidR="00C32324" w:rsidRDefault="001941E5">
      <w:pPr>
        <w:ind w:firstLine="585"/>
        <w:jc w:val="left"/>
        <w:rPr>
          <w:rFonts w:ascii="仿宋_GB2312" w:eastAsia="仿宋_GB2312"/>
          <w:sz w:val="30"/>
          <w:szCs w:val="30"/>
        </w:rPr>
      </w:pPr>
      <w:r>
        <w:rPr>
          <w:rFonts w:ascii="仿宋_GB2312" w:eastAsia="仿宋_GB2312" w:hint="eastAsia"/>
          <w:sz w:val="30"/>
          <w:szCs w:val="30"/>
        </w:rPr>
        <w:t>上述研究报告交付时间均为预计时间，具体以实际签订合同中的约定条款为准。</w:t>
      </w:r>
    </w:p>
    <w:p w:rsidR="00C32324" w:rsidRDefault="001941E5">
      <w:pPr>
        <w:ind w:firstLineChars="200" w:firstLine="602"/>
        <w:rPr>
          <w:rFonts w:ascii="黑体" w:eastAsia="黑体" w:hAnsi="黑体"/>
          <w:b/>
          <w:sz w:val="30"/>
          <w:szCs w:val="30"/>
        </w:rPr>
      </w:pPr>
      <w:r>
        <w:rPr>
          <w:rFonts w:ascii="黑体" w:eastAsia="黑体" w:hAnsi="黑体" w:hint="eastAsia"/>
          <w:b/>
          <w:sz w:val="30"/>
          <w:szCs w:val="30"/>
        </w:rPr>
        <w:t>五、合同及付款计划</w:t>
      </w:r>
    </w:p>
    <w:p w:rsidR="00C32324" w:rsidRDefault="001941E5">
      <w:pPr>
        <w:ind w:firstLine="585"/>
        <w:jc w:val="left"/>
        <w:rPr>
          <w:rFonts w:ascii="仿宋_GB2312" w:eastAsia="仿宋_GB2312"/>
          <w:sz w:val="30"/>
          <w:szCs w:val="30"/>
        </w:rPr>
      </w:pPr>
      <w:r>
        <w:rPr>
          <w:rFonts w:ascii="仿宋_GB2312" w:eastAsia="仿宋_GB2312" w:hint="eastAsia"/>
          <w:sz w:val="30"/>
          <w:szCs w:val="30"/>
        </w:rPr>
        <w:t>中标咨询机构将获得一份总价合同。</w:t>
      </w:r>
    </w:p>
    <w:p w:rsidR="00C32324" w:rsidRDefault="001941E5">
      <w:pPr>
        <w:ind w:firstLine="585"/>
        <w:jc w:val="left"/>
        <w:rPr>
          <w:rFonts w:ascii="仿宋_GB2312" w:eastAsia="仿宋_GB2312"/>
          <w:sz w:val="30"/>
          <w:szCs w:val="30"/>
        </w:rPr>
      </w:pPr>
      <w:r>
        <w:rPr>
          <w:rFonts w:ascii="仿宋_GB2312" w:eastAsia="仿宋_GB2312" w:hint="eastAsia"/>
          <w:sz w:val="30"/>
          <w:szCs w:val="30"/>
        </w:rPr>
        <w:t>合同金额将在咨询机构交付质量满意的成果之后分期支付，具体安排如下：交付研究报告提纲后支付20%；交付研究报告初稿后支付40%；交付研究报告终稿后支付其余40%。</w:t>
      </w:r>
    </w:p>
    <w:p w:rsidR="00C32324" w:rsidRDefault="001941E5">
      <w:pPr>
        <w:ind w:firstLine="585"/>
        <w:rPr>
          <w:rFonts w:ascii="黑体" w:eastAsia="黑体" w:hAnsi="黑体"/>
          <w:b/>
          <w:sz w:val="30"/>
          <w:szCs w:val="30"/>
        </w:rPr>
      </w:pPr>
      <w:r>
        <w:rPr>
          <w:rFonts w:ascii="黑体" w:eastAsia="黑体" w:hAnsi="黑体" w:hint="eastAsia"/>
          <w:b/>
          <w:sz w:val="30"/>
          <w:szCs w:val="30"/>
        </w:rPr>
        <w:t>六、监督管理</w:t>
      </w:r>
    </w:p>
    <w:p w:rsidR="00C32324" w:rsidRDefault="001941E5">
      <w:pPr>
        <w:ind w:firstLine="585"/>
        <w:jc w:val="left"/>
        <w:rPr>
          <w:rFonts w:ascii="仿宋_GB2312" w:eastAsia="仿宋_GB2312"/>
          <w:sz w:val="30"/>
          <w:szCs w:val="30"/>
        </w:rPr>
      </w:pPr>
      <w:r>
        <w:rPr>
          <w:rFonts w:ascii="仿宋_GB2312" w:eastAsia="仿宋_GB2312" w:hint="eastAsia"/>
          <w:sz w:val="30"/>
          <w:szCs w:val="30"/>
        </w:rPr>
        <w:t>咨询机构应</w:t>
      </w:r>
      <w:r w:rsidR="00771EB3">
        <w:rPr>
          <w:rFonts w:ascii="仿宋_GB2312" w:eastAsia="仿宋_GB2312" w:hint="eastAsia"/>
          <w:sz w:val="30"/>
          <w:szCs w:val="30"/>
        </w:rPr>
        <w:t>及时、</w:t>
      </w:r>
      <w:r>
        <w:rPr>
          <w:rFonts w:ascii="仿宋_GB2312" w:eastAsia="仿宋_GB2312" w:hint="eastAsia"/>
          <w:sz w:val="30"/>
          <w:szCs w:val="30"/>
        </w:rPr>
        <w:t>定期向财政部资产管理司报告项目研究工作进展</w:t>
      </w:r>
      <w:r w:rsidR="00771EB3">
        <w:rPr>
          <w:rFonts w:ascii="仿宋_GB2312" w:eastAsia="仿宋_GB2312" w:hint="eastAsia"/>
          <w:sz w:val="30"/>
          <w:szCs w:val="30"/>
        </w:rPr>
        <w:t>情况</w:t>
      </w:r>
      <w:r>
        <w:rPr>
          <w:rFonts w:ascii="仿宋_GB2312" w:eastAsia="仿宋_GB2312" w:hint="eastAsia"/>
          <w:sz w:val="30"/>
          <w:szCs w:val="30"/>
        </w:rPr>
        <w:t>，并接受财政部联合项目管理办公室和世界银行项目管理团队的监督。财政部资产管理司将提供项目执行的必要条件。</w:t>
      </w:r>
    </w:p>
    <w:p w:rsidR="00C32324" w:rsidRDefault="00C32324">
      <w:pPr>
        <w:ind w:firstLine="585"/>
        <w:jc w:val="left"/>
        <w:rPr>
          <w:rFonts w:ascii="仿宋_GB2312" w:eastAsia="仿宋_GB2312"/>
          <w:sz w:val="30"/>
          <w:szCs w:val="30"/>
        </w:rPr>
      </w:pPr>
    </w:p>
    <w:p w:rsidR="00C32324" w:rsidRDefault="00C32324">
      <w:pPr>
        <w:ind w:firstLine="585"/>
        <w:jc w:val="left"/>
        <w:rPr>
          <w:sz w:val="30"/>
          <w:szCs w:val="30"/>
        </w:rPr>
      </w:pPr>
      <w:bookmarkStart w:id="0" w:name="_GoBack"/>
      <w:bookmarkEnd w:id="0"/>
    </w:p>
    <w:sectPr w:rsidR="00C32324" w:rsidSect="00C3232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914" w:rsidRDefault="000F0914" w:rsidP="00C32324">
      <w:r>
        <w:separator/>
      </w:r>
    </w:p>
  </w:endnote>
  <w:endnote w:type="continuationSeparator" w:id="1">
    <w:p w:rsidR="000F0914" w:rsidRDefault="000F0914" w:rsidP="00C32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9823"/>
    </w:sdtPr>
    <w:sdtContent>
      <w:p w:rsidR="00C32324" w:rsidRDefault="008E6C61">
        <w:pPr>
          <w:pStyle w:val="a4"/>
          <w:jc w:val="center"/>
        </w:pPr>
        <w:r w:rsidRPr="008E6C61">
          <w:fldChar w:fldCharType="begin"/>
        </w:r>
        <w:r w:rsidR="001941E5">
          <w:instrText xml:space="preserve"> PAGE   \* MERGEFORMAT </w:instrText>
        </w:r>
        <w:r w:rsidRPr="008E6C61">
          <w:fldChar w:fldCharType="separate"/>
        </w:r>
        <w:r w:rsidR="000F0914" w:rsidRPr="000F0914">
          <w:rPr>
            <w:noProof/>
            <w:lang w:val="zh-CN"/>
          </w:rPr>
          <w:t>1</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914" w:rsidRDefault="000F0914" w:rsidP="00C32324">
      <w:r>
        <w:separator/>
      </w:r>
    </w:p>
  </w:footnote>
  <w:footnote w:type="continuationSeparator" w:id="1">
    <w:p w:rsidR="000F0914" w:rsidRDefault="000F0914" w:rsidP="00C32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70DD"/>
    <w:rsid w:val="0001052F"/>
    <w:rsid w:val="00021A1E"/>
    <w:rsid w:val="00026E0A"/>
    <w:rsid w:val="0005657A"/>
    <w:rsid w:val="00072D4E"/>
    <w:rsid w:val="000A7353"/>
    <w:rsid w:val="000F0914"/>
    <w:rsid w:val="00140C43"/>
    <w:rsid w:val="00164C2F"/>
    <w:rsid w:val="0018703E"/>
    <w:rsid w:val="001941E5"/>
    <w:rsid w:val="00256314"/>
    <w:rsid w:val="00261595"/>
    <w:rsid w:val="002A74D9"/>
    <w:rsid w:val="002F0750"/>
    <w:rsid w:val="00350EF7"/>
    <w:rsid w:val="00390B11"/>
    <w:rsid w:val="003F123D"/>
    <w:rsid w:val="00400E8D"/>
    <w:rsid w:val="004A329F"/>
    <w:rsid w:val="004F08D6"/>
    <w:rsid w:val="00517A3B"/>
    <w:rsid w:val="0053043B"/>
    <w:rsid w:val="005B4F4C"/>
    <w:rsid w:val="005F0570"/>
    <w:rsid w:val="0062613F"/>
    <w:rsid w:val="00771EB3"/>
    <w:rsid w:val="00783874"/>
    <w:rsid w:val="007A6F2A"/>
    <w:rsid w:val="007C646B"/>
    <w:rsid w:val="007C76E1"/>
    <w:rsid w:val="007D42DD"/>
    <w:rsid w:val="007D6730"/>
    <w:rsid w:val="008234C7"/>
    <w:rsid w:val="0086364A"/>
    <w:rsid w:val="008A46FF"/>
    <w:rsid w:val="008A7174"/>
    <w:rsid w:val="008E6C61"/>
    <w:rsid w:val="00973F58"/>
    <w:rsid w:val="009A199E"/>
    <w:rsid w:val="009B6CE3"/>
    <w:rsid w:val="00A014AB"/>
    <w:rsid w:val="00A177F8"/>
    <w:rsid w:val="00A4069C"/>
    <w:rsid w:val="00BE0573"/>
    <w:rsid w:val="00C32324"/>
    <w:rsid w:val="00C4750E"/>
    <w:rsid w:val="00CC0D16"/>
    <w:rsid w:val="00CD697C"/>
    <w:rsid w:val="00CE44D8"/>
    <w:rsid w:val="00D1377F"/>
    <w:rsid w:val="00D15E87"/>
    <w:rsid w:val="00D50D15"/>
    <w:rsid w:val="00DA20F5"/>
    <w:rsid w:val="00DA7B29"/>
    <w:rsid w:val="00DC70D7"/>
    <w:rsid w:val="00DD4034"/>
    <w:rsid w:val="00DE4CAA"/>
    <w:rsid w:val="00DF278A"/>
    <w:rsid w:val="00E30D29"/>
    <w:rsid w:val="00E670DD"/>
    <w:rsid w:val="00E7554F"/>
    <w:rsid w:val="00EF4ABF"/>
    <w:rsid w:val="00F00478"/>
    <w:rsid w:val="00F16A1E"/>
    <w:rsid w:val="00F37B18"/>
    <w:rsid w:val="00F37B93"/>
    <w:rsid w:val="00F4091A"/>
    <w:rsid w:val="00FA6690"/>
    <w:rsid w:val="00FB416B"/>
    <w:rsid w:val="09944DC8"/>
    <w:rsid w:val="4DCD5492"/>
    <w:rsid w:val="792C4E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3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32324"/>
    <w:rPr>
      <w:sz w:val="18"/>
      <w:szCs w:val="18"/>
    </w:rPr>
  </w:style>
  <w:style w:type="paragraph" w:styleId="a4">
    <w:name w:val="footer"/>
    <w:basedOn w:val="a"/>
    <w:link w:val="Char0"/>
    <w:uiPriority w:val="99"/>
    <w:unhideWhenUsed/>
    <w:qFormat/>
    <w:rsid w:val="00C32324"/>
    <w:pPr>
      <w:tabs>
        <w:tab w:val="center" w:pos="4153"/>
        <w:tab w:val="right" w:pos="8306"/>
      </w:tabs>
      <w:snapToGrid w:val="0"/>
      <w:jc w:val="left"/>
    </w:pPr>
    <w:rPr>
      <w:sz w:val="18"/>
      <w:szCs w:val="18"/>
    </w:rPr>
  </w:style>
  <w:style w:type="paragraph" w:styleId="a5">
    <w:name w:val="header"/>
    <w:basedOn w:val="a"/>
    <w:link w:val="Char1"/>
    <w:uiPriority w:val="99"/>
    <w:unhideWhenUsed/>
    <w:rsid w:val="00C3232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C32324"/>
    <w:rPr>
      <w:sz w:val="18"/>
      <w:szCs w:val="18"/>
    </w:rPr>
  </w:style>
  <w:style w:type="character" w:customStyle="1" w:styleId="Char0">
    <w:name w:val="页脚 Char"/>
    <w:basedOn w:val="a0"/>
    <w:link w:val="a4"/>
    <w:uiPriority w:val="99"/>
    <w:rsid w:val="00C32324"/>
    <w:rPr>
      <w:sz w:val="18"/>
      <w:szCs w:val="18"/>
    </w:rPr>
  </w:style>
  <w:style w:type="paragraph" w:customStyle="1" w:styleId="1">
    <w:name w:val="列出段落1"/>
    <w:basedOn w:val="a"/>
    <w:uiPriority w:val="34"/>
    <w:qFormat/>
    <w:rsid w:val="00C32324"/>
    <w:pPr>
      <w:ind w:firstLineChars="200" w:firstLine="420"/>
    </w:pPr>
  </w:style>
  <w:style w:type="paragraph" w:customStyle="1" w:styleId="10">
    <w:name w:val="列出段落1"/>
    <w:basedOn w:val="a"/>
    <w:qFormat/>
    <w:rsid w:val="00C32324"/>
    <w:pPr>
      <w:ind w:firstLineChars="200" w:firstLine="420"/>
    </w:pPr>
    <w:rPr>
      <w:rFonts w:ascii="Calibri" w:eastAsia="宋体" w:hAnsi="Calibri" w:cs="Times New Roman"/>
    </w:rPr>
  </w:style>
  <w:style w:type="character" w:customStyle="1" w:styleId="Char">
    <w:name w:val="批注框文本 Char"/>
    <w:basedOn w:val="a0"/>
    <w:link w:val="a3"/>
    <w:uiPriority w:val="99"/>
    <w:semiHidden/>
    <w:rsid w:val="00C32324"/>
    <w:rPr>
      <w:sz w:val="18"/>
      <w:szCs w:val="18"/>
    </w:rPr>
  </w:style>
</w:styles>
</file>

<file path=word/webSettings.xml><?xml version="1.0" encoding="utf-8"?>
<w:webSettings xmlns:r="http://schemas.openxmlformats.org/officeDocument/2006/relationships" xmlns:w="http://schemas.openxmlformats.org/wordprocessingml/2006/main">
  <w:divs>
    <w:div w:id="171648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345</Words>
  <Characters>1971</Characters>
  <Application>Microsoft Office Word</Application>
  <DocSecurity>0</DocSecurity>
  <Lines>16</Lines>
  <Paragraphs>4</Paragraphs>
  <ScaleCrop>false</ScaleCrop>
  <Company>Hewlett-Packard Company</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王超</dc:creator>
  <cp:lastModifiedBy>李灿</cp:lastModifiedBy>
  <cp:revision>2</cp:revision>
  <cp:lastPrinted>2018-03-15T08:36:00Z</cp:lastPrinted>
  <dcterms:created xsi:type="dcterms:W3CDTF">2018-03-23T08:19:00Z</dcterms:created>
  <dcterms:modified xsi:type="dcterms:W3CDTF">2018-03-23T08:19:00Z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