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F6" w:rsidRDefault="006044F6" w:rsidP="003037A3">
      <w:pPr>
        <w:rPr>
          <w:rFonts w:ascii="黑体" w:eastAsia="黑体" w:hAnsiTheme="minorEastAsia" w:hint="eastAsia"/>
          <w:sz w:val="32"/>
          <w:szCs w:val="32"/>
        </w:rPr>
      </w:pPr>
    </w:p>
    <w:p w:rsidR="003037A3" w:rsidRPr="00C87CBC" w:rsidRDefault="006044F6" w:rsidP="003037A3">
      <w:pPr>
        <w:rPr>
          <w:rFonts w:ascii="黑体" w:eastAsia="黑体" w:hAnsiTheme="minorEastAsia"/>
          <w:sz w:val="32"/>
          <w:szCs w:val="32"/>
        </w:rPr>
      </w:pPr>
      <w:r>
        <w:rPr>
          <w:rFonts w:ascii="黑体" w:eastAsia="黑体" w:hAnsiTheme="minorEastAsia" w:hint="eastAsia"/>
          <w:sz w:val="32"/>
          <w:szCs w:val="32"/>
        </w:rPr>
        <w:t>附</w:t>
      </w:r>
      <w:r w:rsidR="003037A3" w:rsidRPr="00C87CBC">
        <w:rPr>
          <w:rFonts w:ascii="黑体" w:eastAsia="黑体" w:hAnsiTheme="minorEastAsia" w:hint="eastAsia"/>
          <w:sz w:val="32"/>
          <w:szCs w:val="32"/>
        </w:rPr>
        <w:t>3</w:t>
      </w:r>
    </w:p>
    <w:p w:rsidR="003037A3" w:rsidRDefault="00F02FCB" w:rsidP="006044F6">
      <w:pPr>
        <w:widowControl/>
        <w:adjustRightInd w:val="0"/>
        <w:snapToGrid w:val="0"/>
        <w:spacing w:beforeLines="50" w:afterLines="100"/>
        <w:jc w:val="center"/>
        <w:rPr>
          <w:rFonts w:asciiTheme="minorEastAsia" w:hAnsiTheme="minorEastAsia" w:cs="Times New Roman" w:hint="eastAsia"/>
          <w:b/>
          <w:bCs/>
          <w:kern w:val="0"/>
          <w:sz w:val="36"/>
          <w:szCs w:val="36"/>
        </w:rPr>
      </w:pPr>
      <w:r w:rsidRPr="00C87CBC">
        <w:rPr>
          <w:rFonts w:asciiTheme="minorEastAsia" w:hAnsiTheme="minorEastAsia" w:cs="Times New Roman" w:hint="eastAsia"/>
          <w:b/>
          <w:bCs/>
          <w:kern w:val="0"/>
          <w:sz w:val="36"/>
          <w:szCs w:val="36"/>
        </w:rPr>
        <w:t>包装印刷</w:t>
      </w:r>
      <w:r w:rsidR="003037A3" w:rsidRPr="00C87CBC">
        <w:rPr>
          <w:rFonts w:asciiTheme="minorEastAsia" w:hAnsiTheme="minorEastAsia" w:cs="Times New Roman" w:hint="eastAsia"/>
          <w:b/>
          <w:bCs/>
          <w:kern w:val="0"/>
          <w:sz w:val="36"/>
          <w:szCs w:val="36"/>
        </w:rPr>
        <w:t>行业VOCs排放量计算</w:t>
      </w:r>
      <w:r w:rsidR="00D46F40">
        <w:rPr>
          <w:rFonts w:asciiTheme="minorEastAsia" w:hAnsiTheme="minorEastAsia" w:cs="Times New Roman" w:hint="eastAsia"/>
          <w:b/>
          <w:bCs/>
          <w:kern w:val="0"/>
          <w:sz w:val="36"/>
          <w:szCs w:val="36"/>
        </w:rPr>
        <w:t>办法</w:t>
      </w:r>
    </w:p>
    <w:p w:rsidR="006044F6" w:rsidRPr="006044F6" w:rsidRDefault="006044F6" w:rsidP="006044F6">
      <w:pPr>
        <w:widowControl/>
        <w:adjustRightInd w:val="0"/>
        <w:snapToGrid w:val="0"/>
        <w:spacing w:beforeLines="50" w:afterLines="100"/>
        <w:jc w:val="center"/>
        <w:rPr>
          <w:rFonts w:asciiTheme="minorEastAsia" w:hAnsiTheme="minorEastAsia" w:cs="Times New Roman"/>
          <w:b/>
          <w:bCs/>
          <w:kern w:val="0"/>
          <w:sz w:val="36"/>
          <w:szCs w:val="36"/>
        </w:rPr>
      </w:pPr>
    </w:p>
    <w:p w:rsidR="00617755" w:rsidRPr="00617755" w:rsidRDefault="003037A3" w:rsidP="00617755">
      <w:pPr>
        <w:ind w:firstLineChars="200" w:firstLine="640"/>
        <w:rPr>
          <w:rFonts w:ascii="黑体" w:eastAsia="黑体"/>
          <w:b/>
          <w:sz w:val="32"/>
          <w:szCs w:val="32"/>
        </w:rPr>
      </w:pPr>
      <w:r w:rsidRPr="00617755">
        <w:rPr>
          <w:rFonts w:ascii="黑体" w:eastAsia="黑体" w:hint="eastAsia"/>
          <w:sz w:val="32"/>
          <w:szCs w:val="32"/>
        </w:rPr>
        <w:t>一、VOCs排放环节</w:t>
      </w:r>
    </w:p>
    <w:p w:rsidR="00617755" w:rsidRPr="00617755" w:rsidRDefault="00617755" w:rsidP="0061775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17755">
        <w:rPr>
          <w:rFonts w:ascii="仿宋_GB2312" w:eastAsia="仿宋_GB2312" w:hAnsi="Times New Roman" w:cs="Times New Roman" w:hint="eastAsia"/>
          <w:sz w:val="32"/>
          <w:szCs w:val="32"/>
        </w:rPr>
        <w:t>包装印刷行业VOCs主要排放环节包括印刷、烘干、复合和清洗环节</w:t>
      </w:r>
    </w:p>
    <w:p w:rsidR="00617755" w:rsidRDefault="00617755" w:rsidP="00617755">
      <w:pPr>
        <w:ind w:firstLineChars="200" w:firstLine="640"/>
        <w:rPr>
          <w:rFonts w:ascii="黑体" w:eastAsia="黑体"/>
          <w:sz w:val="32"/>
          <w:szCs w:val="32"/>
        </w:rPr>
      </w:pPr>
      <w:r w:rsidRPr="00617755">
        <w:rPr>
          <w:rFonts w:ascii="黑体" w:eastAsia="黑体" w:hint="eastAsia"/>
          <w:sz w:val="32"/>
          <w:szCs w:val="32"/>
        </w:rPr>
        <w:t>二</w:t>
      </w:r>
      <w:r w:rsidR="003037A3" w:rsidRPr="00617755">
        <w:rPr>
          <w:rFonts w:ascii="黑体" w:eastAsia="黑体" w:hint="eastAsia"/>
          <w:sz w:val="32"/>
          <w:szCs w:val="32"/>
        </w:rPr>
        <w:t>、VOCs排放量计算方法</w:t>
      </w:r>
    </w:p>
    <w:p w:rsidR="00617755" w:rsidRDefault="00F02FCB" w:rsidP="0061775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包装印刷</w:t>
      </w:r>
      <w:r w:rsidR="003037A3" w:rsidRPr="00C87CBC">
        <w:rPr>
          <w:rFonts w:ascii="仿宋_GB2312" w:eastAsia="仿宋_GB2312" w:hAnsi="Times New Roman" w:cs="Times New Roman" w:hint="eastAsia"/>
          <w:sz w:val="32"/>
          <w:szCs w:val="32"/>
        </w:rPr>
        <w:t>企业VOCs排放量计算公式如下：</w:t>
      </w:r>
    </w:p>
    <w:p w:rsidR="003037A3" w:rsidRPr="00C87CBC" w:rsidRDefault="003037A3" w:rsidP="0061775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核算期VOCs排放量（千克）=核算期投用油墨中VOCs的量（千克）+核算期投用胶黏剂中VOCs的量（千克）+核算期投用涂布液中VOCs的量（千克）核算期+核算期投用润版液中VOCs的量（千克）+核算期投用洗车水中VOCs的量（千克）+稀释剂使用量（千克）-核算期VOCs去除量（千克）-核算期VOCs回收量（千克）。</w:t>
      </w:r>
    </w:p>
    <w:p w:rsidR="003037A3" w:rsidRPr="00C87CBC" w:rsidRDefault="00617755" w:rsidP="003037A3">
      <w:pPr>
        <w:adjustRightInd w:val="0"/>
        <w:snapToGrid w:val="0"/>
        <w:spacing w:before="156" w:line="360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（一）</w:t>
      </w:r>
      <w:r w:rsidR="003037A3" w:rsidRPr="00C87CBC">
        <w:rPr>
          <w:rFonts w:ascii="仿宋_GB2312" w:eastAsia="仿宋_GB2312" w:hAnsi="Times New Roman" w:cs="Times New Roman" w:hint="eastAsia"/>
          <w:b/>
          <w:sz w:val="32"/>
          <w:szCs w:val="32"/>
        </w:rPr>
        <w:t>投用油墨、胶黏剂、涂布液、润版液、洗车水中VOCs的量计算方法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</w:p>
    <w:p w:rsidR="003037A3" w:rsidRPr="00C87CBC" w:rsidRDefault="003037A3" w:rsidP="003037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核算期投用油墨（胶黏剂、涂布液、润版液、洗车水）中VOCs的量（千克）=核算期各类油墨（胶黏剂、涂布液、润版液、洗车水）的使用量（千克）×各类油墨（胶黏剂、涂布液、润版液、洗车水）的VOCs含量（%）</w:t>
      </w:r>
    </w:p>
    <w:p w:rsidR="003037A3" w:rsidRPr="00C87CBC" w:rsidRDefault="003037A3" w:rsidP="003037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式中：核算期企业各类油墨</w:t>
      </w:r>
      <w:r w:rsidRPr="00C87CBC">
        <w:rPr>
          <w:rFonts w:ascii="仿宋_GB2312" w:eastAsia="仿宋_GB2312" w:hint="eastAsia"/>
          <w:sz w:val="32"/>
          <w:szCs w:val="32"/>
        </w:rPr>
        <w:t>（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胶黏剂、涂布液、润版液、洗车水</w:t>
      </w:r>
      <w:r w:rsidRPr="00C87CBC">
        <w:rPr>
          <w:rFonts w:ascii="仿宋_GB2312" w:eastAsia="仿宋_GB2312" w:hint="eastAsia"/>
          <w:sz w:val="32"/>
          <w:szCs w:val="32"/>
        </w:rPr>
        <w:t>）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使用量以购买发票等结算凭证为核定依据；各类油墨</w:t>
      </w:r>
      <w:r w:rsidRPr="00C87CBC">
        <w:rPr>
          <w:rFonts w:ascii="仿宋_GB2312" w:eastAsia="仿宋_GB2312" w:hint="eastAsia"/>
          <w:sz w:val="32"/>
          <w:szCs w:val="32"/>
        </w:rPr>
        <w:t>（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胶黏剂、涂布液、润版液、洗车水</w:t>
      </w:r>
      <w:r w:rsidRPr="00C87CBC">
        <w:rPr>
          <w:rFonts w:ascii="仿宋_GB2312" w:eastAsia="仿宋_GB2312" w:hint="eastAsia"/>
          <w:sz w:val="32"/>
          <w:szCs w:val="32"/>
        </w:rPr>
        <w:t>）的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VOCs含量优先以油墨</w:t>
      </w:r>
      <w:r w:rsidRPr="00C87CBC">
        <w:rPr>
          <w:rFonts w:ascii="仿宋_GB2312" w:eastAsia="仿宋_GB2312" w:hint="eastAsia"/>
          <w:sz w:val="32"/>
          <w:szCs w:val="32"/>
        </w:rPr>
        <w:t>（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胶黏剂、涂布液、润版液、洗车水</w:t>
      </w:r>
      <w:r w:rsidRPr="00C87CBC">
        <w:rPr>
          <w:rFonts w:ascii="仿宋_GB2312" w:eastAsia="仿宋_GB2312" w:hint="eastAsia"/>
          <w:sz w:val="32"/>
          <w:szCs w:val="32"/>
        </w:rPr>
        <w:t>）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供货商提供的质检报告等为核定依据。</w:t>
      </w:r>
    </w:p>
    <w:p w:rsidR="003037A3" w:rsidRPr="00C87CBC" w:rsidRDefault="003037A3" w:rsidP="003037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无法获得VOCs含量数据的，可按以下系数取值：</w:t>
      </w:r>
    </w:p>
    <w:p w:rsidR="003037A3" w:rsidRPr="00C87CBC" w:rsidRDefault="003037A3" w:rsidP="003037A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="0" w:firstLineChars="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油墨：塑料里印油墨白色65%、白色以外的色墨70%，塑料表印油墨60%，纸质凹版印刷油墨60%，柔版印刷油墨60%，丝网印刷油墨45%，金属印刷油墨45%，商业轮转印刷油墨30%，单张纸印刷油墨5%；</w:t>
      </w:r>
    </w:p>
    <w:p w:rsidR="003037A3" w:rsidRPr="00C87CBC" w:rsidRDefault="003037A3" w:rsidP="003037A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="0" w:firstLineChars="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胶黏剂：30%；</w:t>
      </w:r>
    </w:p>
    <w:p w:rsidR="003037A3" w:rsidRPr="00C87CBC" w:rsidRDefault="003037A3" w:rsidP="003037A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="0" w:firstLineChars="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涂布液：40%；</w:t>
      </w:r>
    </w:p>
    <w:p w:rsidR="003037A3" w:rsidRPr="00C87CBC" w:rsidRDefault="003037A3" w:rsidP="003037A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="0" w:firstLineChars="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润版液：20%；</w:t>
      </w:r>
    </w:p>
    <w:p w:rsidR="003037A3" w:rsidRPr="00C87CBC" w:rsidRDefault="003037A3" w:rsidP="003037A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="0" w:firstLineChars="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洗车水：17%。</w:t>
      </w:r>
    </w:p>
    <w:p w:rsidR="003037A3" w:rsidRPr="00C87CBC" w:rsidRDefault="00617755" w:rsidP="003037A3">
      <w:pPr>
        <w:autoSpaceDE w:val="0"/>
        <w:autoSpaceDN w:val="0"/>
        <w:adjustRightInd w:val="0"/>
        <w:snapToGrid w:val="0"/>
        <w:spacing w:before="156" w:line="360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（二）</w:t>
      </w:r>
      <w:r w:rsidR="003037A3" w:rsidRPr="00C87CBC">
        <w:rPr>
          <w:rFonts w:ascii="仿宋_GB2312" w:eastAsia="仿宋_GB2312" w:hAnsi="Times New Roman" w:cs="Times New Roman" w:hint="eastAsia"/>
          <w:b/>
          <w:sz w:val="32"/>
          <w:szCs w:val="32"/>
        </w:rPr>
        <w:t>稀释剂使用量计算方法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</w:p>
    <w:p w:rsidR="003037A3" w:rsidRPr="00C87CBC" w:rsidRDefault="003037A3" w:rsidP="003037A3">
      <w:pPr>
        <w:adjustRightInd w:val="0"/>
        <w:snapToGrid w:val="0"/>
        <w:spacing w:before="156"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核算期企业投入稀释剂的量,以购买发票等结算凭证为核定依据。</w:t>
      </w:r>
    </w:p>
    <w:p w:rsidR="003037A3" w:rsidRPr="00C87CBC" w:rsidRDefault="00617755" w:rsidP="003037A3">
      <w:pPr>
        <w:adjustRightInd w:val="0"/>
        <w:snapToGrid w:val="0"/>
        <w:spacing w:before="156" w:line="360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（三）</w:t>
      </w:r>
      <w:r w:rsidR="003037A3" w:rsidRPr="00C87CBC">
        <w:rPr>
          <w:rFonts w:ascii="仿宋_GB2312" w:eastAsia="仿宋_GB2312" w:hAnsi="Times New Roman" w:cs="Times New Roman" w:hint="eastAsia"/>
          <w:b/>
          <w:sz w:val="32"/>
          <w:szCs w:val="32"/>
        </w:rPr>
        <w:t>VOCs去除量计算方法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</w:p>
    <w:p w:rsidR="003037A3" w:rsidRPr="00C87CBC" w:rsidRDefault="003037A3" w:rsidP="003037A3">
      <w:pPr>
        <w:adjustRightInd w:val="0"/>
        <w:snapToGrid w:val="0"/>
        <w:spacing w:before="156"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VOCs去除量为核算期企业各工段VOCs去除量之和。鼓励企业通过监测法进行核算，无监测数据的</w:t>
      </w:r>
      <w:r w:rsidR="00D46F40" w:rsidRPr="00C87CBC">
        <w:rPr>
          <w:rFonts w:ascii="仿宋_GB2312" w:eastAsia="仿宋_GB2312" w:hAnsi="Times New Roman" w:cs="Times New Roman" w:hint="eastAsia"/>
          <w:sz w:val="32"/>
          <w:szCs w:val="32"/>
        </w:rPr>
        <w:t>统一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采用去除率</w:t>
      </w:r>
      <w:r w:rsidR="00D46F40">
        <w:rPr>
          <w:rFonts w:ascii="仿宋_GB2312" w:eastAsia="仿宋_GB2312" w:hAnsi="Times New Roman" w:cs="Times New Roman" w:hint="eastAsia"/>
          <w:sz w:val="32"/>
          <w:szCs w:val="32"/>
        </w:rPr>
        <w:t>计算方法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进行核算。若企业某工段未安装任何处理装置，则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其VOCs去除量为0。</w:t>
      </w:r>
    </w:p>
    <w:p w:rsidR="003037A3" w:rsidRPr="00C87CBC" w:rsidRDefault="00617755" w:rsidP="003037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1、</w:t>
      </w:r>
      <w:r w:rsidR="003037A3" w:rsidRPr="00C87CBC">
        <w:rPr>
          <w:rFonts w:ascii="仿宋_GB2312" w:eastAsia="仿宋_GB2312" w:hAnsi="Times New Roman" w:cs="Times New Roman" w:hint="eastAsia"/>
          <w:sz w:val="32"/>
          <w:szCs w:val="32"/>
        </w:rPr>
        <w:t>监测法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3037A3" w:rsidRPr="00C87CBC" w:rsidRDefault="003037A3" w:rsidP="003037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核算期某处理装置VOCs去除量（千克）=[核算期该处理装置进口平均浓度（毫克/立方米）-核算期该处理装置出口平均浓度（毫克/立方米）]</w:t>
      </w:r>
      <w:r w:rsidRPr="00C87CBC">
        <w:rPr>
          <w:rFonts w:ascii="仿宋_GB2312" w:eastAsia="仿宋_GB2312" w:hAnsi="仿宋" w:cs="Times New Roman" w:hint="eastAsia"/>
          <w:sz w:val="32"/>
          <w:szCs w:val="32"/>
        </w:rPr>
        <w:t>×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核算期该处理装置排风量（立方米/小时）</w:t>
      </w:r>
      <w:r w:rsidRPr="00C87CBC">
        <w:rPr>
          <w:rFonts w:ascii="仿宋_GB2312" w:eastAsia="仿宋_GB2312" w:hAnsi="仿宋" w:cs="Times New Roman" w:hint="eastAsia"/>
          <w:sz w:val="32"/>
          <w:szCs w:val="32"/>
        </w:rPr>
        <w:t>×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核算期该处理装置运行时间（小时）</w:t>
      </w:r>
      <w:r w:rsidRPr="00C87CBC">
        <w:rPr>
          <w:rFonts w:ascii="仿宋_GB2312" w:eastAsia="仿宋_GB2312" w:hAnsi="仿宋" w:cs="Times New Roman" w:hint="eastAsia"/>
          <w:sz w:val="32"/>
          <w:szCs w:val="32"/>
        </w:rPr>
        <w:t>×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 w:rsidRPr="00C87CBC">
        <w:rPr>
          <w:rFonts w:ascii="仿宋_GB2312" w:eastAsia="仿宋_GB2312" w:hAnsi="Times New Roman" w:cs="Times New Roman" w:hint="eastAsia"/>
          <w:sz w:val="32"/>
          <w:szCs w:val="32"/>
          <w:vertAlign w:val="superscript"/>
        </w:rPr>
        <w:t>-6</w:t>
      </w:r>
    </w:p>
    <w:p w:rsidR="003037A3" w:rsidRPr="00C87CBC" w:rsidRDefault="003037A3" w:rsidP="003037A3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式中：处理装置进口、出口平均浓度按照企业在线监控数据、环保部门监督性监测数据、第三方监测数据或环保三同时验收监测数据取值。</w:t>
      </w:r>
    </w:p>
    <w:p w:rsidR="003037A3" w:rsidRPr="00C87CBC" w:rsidRDefault="00617755" w:rsidP="003037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2、</w:t>
      </w:r>
      <w:r w:rsidR="003037A3" w:rsidRPr="00C87CBC">
        <w:rPr>
          <w:rFonts w:ascii="仿宋_GB2312" w:eastAsia="仿宋_GB2312" w:hAnsi="Times New Roman" w:cs="Times New Roman" w:hint="eastAsia"/>
          <w:sz w:val="32"/>
          <w:szCs w:val="32"/>
        </w:rPr>
        <w:t>去除率计算方法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3037A3" w:rsidRPr="00C87CBC" w:rsidRDefault="003037A3" w:rsidP="003037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核算期某工段VOCs去除量（千克）=[核算期该工段油墨中VOCs的量（千克）+核算期该工段胶黏剂中VOCs的量（千克）+核算期该工段其他有机溶剂使用量（千克）]×30%</w:t>
      </w:r>
    </w:p>
    <w:p w:rsidR="003037A3" w:rsidRPr="00C87CBC" w:rsidRDefault="00617755" w:rsidP="003037A3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（四）</w:t>
      </w:r>
      <w:r w:rsidR="003037A3" w:rsidRPr="00C87CBC">
        <w:rPr>
          <w:rFonts w:ascii="仿宋_GB2312" w:eastAsia="仿宋_GB2312" w:hAnsi="Times New Roman" w:cs="Times New Roman" w:hint="eastAsia"/>
          <w:b/>
          <w:sz w:val="32"/>
          <w:szCs w:val="32"/>
        </w:rPr>
        <w:t>VOCs回收量计算方法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</w:p>
    <w:p w:rsidR="00130263" w:rsidRPr="00C87CBC" w:rsidRDefault="003037A3" w:rsidP="003037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VOCs回收量为核算期企业回收的各种废有机溶剂量之和，以企业委托的有资质危险废物处理公司出具发票</w:t>
      </w:r>
      <w:r w:rsidR="00130263" w:rsidRPr="00C87CBC">
        <w:rPr>
          <w:rFonts w:ascii="仿宋_GB2312" w:eastAsia="仿宋_GB2312" w:hAnsi="Times New Roman" w:cs="Times New Roman" w:hint="eastAsia"/>
          <w:sz w:val="32"/>
          <w:szCs w:val="32"/>
        </w:rPr>
        <w:t>、企业废有机溶剂回收利用技术改造项目相关报告等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为核算依据。</w:t>
      </w:r>
    </w:p>
    <w:p w:rsidR="003037A3" w:rsidRPr="00617755" w:rsidRDefault="00617755" w:rsidP="003037A3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617755">
        <w:rPr>
          <w:rFonts w:ascii="黑体" w:eastAsia="黑体" w:hAnsi="黑体" w:cs="Times New Roman" w:hint="eastAsia"/>
          <w:sz w:val="32"/>
          <w:szCs w:val="32"/>
        </w:rPr>
        <w:t>三</w:t>
      </w:r>
      <w:r w:rsidR="003037A3" w:rsidRPr="00617755">
        <w:rPr>
          <w:rFonts w:ascii="黑体" w:eastAsia="黑体" w:hAnsi="黑体" w:cs="Times New Roman" w:hint="eastAsia"/>
          <w:sz w:val="32"/>
          <w:szCs w:val="32"/>
        </w:rPr>
        <w:t>、其他说明</w:t>
      </w:r>
    </w:p>
    <w:p w:rsidR="003037A3" w:rsidRPr="00C87CBC" w:rsidRDefault="003037A3" w:rsidP="00BE614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VOCs</w:t>
      </w:r>
      <w:r w:rsidR="00D46F40">
        <w:rPr>
          <w:rFonts w:ascii="仿宋_GB2312" w:eastAsia="仿宋_GB2312" w:hAnsi="Times New Roman" w:cs="Times New Roman" w:hint="eastAsia"/>
          <w:sz w:val="32"/>
          <w:szCs w:val="32"/>
        </w:rPr>
        <w:t>处理装置的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治理措施包括直接燃烧法、催化燃烧法、蓄热式燃烧、蓄热式催化燃烧、固定床活性炭吸附、流化床吸附、转轮浓缩+焚烧、生物处理、低温等离子体、冷凝回收等。核算期</w:t>
      </w:r>
      <w:r w:rsidR="00D46F40">
        <w:rPr>
          <w:rFonts w:ascii="仿宋_GB2312" w:eastAsia="仿宋_GB2312" w:hAnsi="Times New Roman" w:cs="Times New Roman" w:hint="eastAsia"/>
          <w:sz w:val="32"/>
          <w:szCs w:val="32"/>
        </w:rPr>
        <w:t>内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现有企业VOCs处理装置未按照治理工程的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设计要求定期更换活性炭或者催化剂的，视为未</w:t>
      </w:r>
      <w:r w:rsidR="00D46F40">
        <w:rPr>
          <w:rFonts w:ascii="仿宋_GB2312" w:eastAsia="仿宋_GB2312" w:hAnsi="Times New Roman" w:cs="Times New Roman" w:hint="eastAsia"/>
          <w:sz w:val="32"/>
          <w:szCs w:val="32"/>
        </w:rPr>
        <w:t>安装任何</w:t>
      </w:r>
      <w:r w:rsidRPr="00C87CBC">
        <w:rPr>
          <w:rFonts w:ascii="仿宋_GB2312" w:eastAsia="仿宋_GB2312" w:hAnsi="Times New Roman" w:cs="Times New Roman" w:hint="eastAsia"/>
          <w:sz w:val="32"/>
          <w:szCs w:val="32"/>
        </w:rPr>
        <w:t>处理装置</w:t>
      </w:r>
      <w:r w:rsidR="00BE6144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BE6144" w:rsidRPr="00C87CBC">
        <w:rPr>
          <w:rFonts w:ascii="仿宋_GB2312" w:eastAsia="仿宋_GB2312" w:hAnsi="Times New Roman" w:cs="Times New Roman" w:hint="eastAsia"/>
          <w:sz w:val="32"/>
          <w:szCs w:val="32"/>
        </w:rPr>
        <w:t>VOCs去除量为0</w:t>
      </w:r>
      <w:r w:rsidR="004429BB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sectPr w:rsidR="003037A3" w:rsidRPr="00C87CBC" w:rsidSect="007E382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5E5" w:rsidRDefault="004205E5" w:rsidP="00F02FCB">
      <w:r>
        <w:separator/>
      </w:r>
    </w:p>
  </w:endnote>
  <w:endnote w:type="continuationSeparator" w:id="1">
    <w:p w:rsidR="004205E5" w:rsidRDefault="004205E5" w:rsidP="00F02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8626"/>
      <w:docPartObj>
        <w:docPartGallery w:val="Page Numbers (Bottom of Page)"/>
        <w:docPartUnique/>
      </w:docPartObj>
    </w:sdtPr>
    <w:sdtContent>
      <w:p w:rsidR="00C87CBC" w:rsidRDefault="00551661" w:rsidP="00C87CBC">
        <w:pPr>
          <w:pStyle w:val="a6"/>
          <w:jc w:val="center"/>
        </w:pPr>
        <w:fldSimple w:instr=" PAGE   \* MERGEFORMAT ">
          <w:r w:rsidR="006044F6" w:rsidRPr="006044F6">
            <w:rPr>
              <w:noProof/>
              <w:lang w:val="zh-CN"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5E5" w:rsidRDefault="004205E5" w:rsidP="00F02FCB">
      <w:r>
        <w:separator/>
      </w:r>
    </w:p>
  </w:footnote>
  <w:footnote w:type="continuationSeparator" w:id="1">
    <w:p w:rsidR="004205E5" w:rsidRDefault="004205E5" w:rsidP="00F02F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6665C"/>
    <w:multiLevelType w:val="hybridMultilevel"/>
    <w:tmpl w:val="2D8A67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AE501F8"/>
    <w:multiLevelType w:val="hybridMultilevel"/>
    <w:tmpl w:val="7B08441C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ENG Wei">
    <w15:presenceInfo w15:providerId="None" w15:userId="ZHENG We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7A3"/>
    <w:rsid w:val="00046966"/>
    <w:rsid w:val="00130263"/>
    <w:rsid w:val="0017081B"/>
    <w:rsid w:val="00204637"/>
    <w:rsid w:val="002130F8"/>
    <w:rsid w:val="003031DB"/>
    <w:rsid w:val="003037A3"/>
    <w:rsid w:val="003F7B79"/>
    <w:rsid w:val="004205E5"/>
    <w:rsid w:val="00423BD1"/>
    <w:rsid w:val="004429BB"/>
    <w:rsid w:val="004A671B"/>
    <w:rsid w:val="004E03DC"/>
    <w:rsid w:val="005479E0"/>
    <w:rsid w:val="00551661"/>
    <w:rsid w:val="00566C98"/>
    <w:rsid w:val="006044F6"/>
    <w:rsid w:val="00617755"/>
    <w:rsid w:val="00783E6A"/>
    <w:rsid w:val="007E382C"/>
    <w:rsid w:val="008C1EFE"/>
    <w:rsid w:val="0095383C"/>
    <w:rsid w:val="00A71752"/>
    <w:rsid w:val="00A86F22"/>
    <w:rsid w:val="00B11F46"/>
    <w:rsid w:val="00BE6144"/>
    <w:rsid w:val="00C87CBC"/>
    <w:rsid w:val="00D46F40"/>
    <w:rsid w:val="00D55E11"/>
    <w:rsid w:val="00D86FB1"/>
    <w:rsid w:val="00DE4D9A"/>
    <w:rsid w:val="00E258E6"/>
    <w:rsid w:val="00F0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A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037A3"/>
    <w:pPr>
      <w:keepNext/>
      <w:keepLines/>
      <w:adjustRightInd w:val="0"/>
      <w:snapToGrid w:val="0"/>
      <w:spacing w:beforeLines="50" w:after="330" w:line="578" w:lineRule="auto"/>
      <w:ind w:firstLine="420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037A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unhideWhenUsed/>
    <w:rsid w:val="003037A3"/>
    <w:pPr>
      <w:ind w:firstLineChars="200" w:firstLine="420"/>
    </w:pPr>
    <w:rPr>
      <w:rFonts w:ascii="Calibri" w:eastAsia="宋体" w:hAnsi="Calibri" w:cs="黑体"/>
    </w:rPr>
  </w:style>
  <w:style w:type="paragraph" w:styleId="a4">
    <w:name w:val="Balloon Text"/>
    <w:basedOn w:val="a"/>
    <w:link w:val="Char"/>
    <w:uiPriority w:val="99"/>
    <w:semiHidden/>
    <w:unhideWhenUsed/>
    <w:rsid w:val="00F02FC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02FCB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02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02FC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02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02F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Wei</dc:creator>
  <cp:keywords/>
  <dc:description/>
  <cp:lastModifiedBy>李超</cp:lastModifiedBy>
  <cp:revision>12</cp:revision>
  <dcterms:created xsi:type="dcterms:W3CDTF">2015-03-16T07:20:00Z</dcterms:created>
  <dcterms:modified xsi:type="dcterms:W3CDTF">2015-06-11T00:35:00Z</dcterms:modified>
</cp:coreProperties>
</file>