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6BD3" w:rsidRPr="00FE6EA4" w:rsidRDefault="00861580" w:rsidP="00393831">
      <w:pPr>
        <w:widowControl/>
        <w:spacing w:line="360" w:lineRule="auto"/>
        <w:jc w:val="center"/>
        <w:rPr>
          <w:rFonts w:ascii="方正小标宋简体" w:eastAsia="方正小标宋简体" w:hAnsi="Arial" w:cs="仿宋_GB2312"/>
          <w:bCs/>
          <w:kern w:val="0"/>
          <w:sz w:val="36"/>
          <w:szCs w:val="36"/>
        </w:rPr>
      </w:pPr>
      <w:r w:rsidRPr="00FE6EA4">
        <w:rPr>
          <w:rFonts w:ascii="方正小标宋简体" w:eastAsia="方正小标宋简体" w:hAnsi="Arial" w:cs="仿宋_GB2312"/>
          <w:bCs/>
          <w:kern w:val="0"/>
          <w:sz w:val="36"/>
          <w:szCs w:val="36"/>
        </w:rPr>
        <w:t>2018</w:t>
      </w:r>
      <w:r w:rsidR="00866BD3" w:rsidRPr="00FE6EA4">
        <w:rPr>
          <w:rFonts w:ascii="方正小标宋简体" w:eastAsia="方正小标宋简体" w:hAnsi="Arial" w:cs="仿宋_GB2312" w:hint="eastAsia"/>
          <w:bCs/>
          <w:kern w:val="0"/>
          <w:sz w:val="36"/>
          <w:szCs w:val="36"/>
        </w:rPr>
        <w:t>年记账式国债招标发行规则</w:t>
      </w:r>
    </w:p>
    <w:p w:rsidR="00861580" w:rsidRPr="00861580" w:rsidRDefault="00861580" w:rsidP="00335D47">
      <w:pPr>
        <w:widowControl/>
        <w:spacing w:line="600" w:lineRule="exact"/>
        <w:jc w:val="center"/>
        <w:rPr>
          <w:rFonts w:ascii="仿宋_GB2312" w:eastAsia="仿宋_GB2312" w:hAnsi="Arial"/>
          <w:b/>
          <w:bCs/>
          <w:kern w:val="0"/>
          <w:sz w:val="32"/>
          <w:szCs w:val="32"/>
        </w:rPr>
      </w:pPr>
    </w:p>
    <w:p w:rsidR="00866BD3" w:rsidRPr="000F0A60" w:rsidRDefault="00CC6CE7" w:rsidP="00CC6CE7">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第一条</w:t>
      </w:r>
      <w:r w:rsidR="003A10E8">
        <w:rPr>
          <w:rFonts w:ascii="仿宋_GB2312" w:eastAsia="仿宋_GB2312" w:hAnsi="Arial" w:cs="仿宋_GB2312" w:hint="eastAsia"/>
          <w:b/>
          <w:kern w:val="0"/>
          <w:sz w:val="30"/>
          <w:szCs w:val="30"/>
        </w:rPr>
        <w:t xml:space="preserve"> </w:t>
      </w:r>
      <w:r w:rsidR="00866BD3" w:rsidRPr="000F0A60">
        <w:rPr>
          <w:rFonts w:ascii="仿宋_GB2312" w:eastAsia="仿宋_GB2312" w:hAnsi="Arial" w:cs="仿宋_GB2312" w:hint="eastAsia"/>
          <w:kern w:val="0"/>
          <w:sz w:val="30"/>
          <w:szCs w:val="30"/>
        </w:rPr>
        <w:t>为规范记账式国债招标发行</w:t>
      </w:r>
      <w:r w:rsidR="00BC0172">
        <w:rPr>
          <w:rFonts w:ascii="仿宋_GB2312" w:eastAsia="仿宋_GB2312" w:hAnsi="Arial" w:cs="仿宋_GB2312" w:hint="eastAsia"/>
          <w:kern w:val="0"/>
          <w:sz w:val="30"/>
          <w:szCs w:val="30"/>
        </w:rPr>
        <w:t>管理</w:t>
      </w:r>
      <w:r w:rsidR="00866BD3" w:rsidRPr="000F0A60">
        <w:rPr>
          <w:rFonts w:ascii="仿宋_GB2312" w:eastAsia="仿宋_GB2312" w:hAnsi="Arial" w:cs="仿宋_GB2312" w:hint="eastAsia"/>
          <w:kern w:val="0"/>
          <w:sz w:val="30"/>
          <w:szCs w:val="30"/>
        </w:rPr>
        <w:t>，促进国债市场健康发展，根据《中华人民共和国预算法》等法律法规，制定本规则。</w:t>
      </w:r>
    </w:p>
    <w:p w:rsidR="00866BD3" w:rsidRPr="000F0A60" w:rsidRDefault="00335D47" w:rsidP="009F7097">
      <w:pPr>
        <w:widowControl/>
        <w:spacing w:line="600" w:lineRule="exact"/>
        <w:ind w:firstLine="640"/>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二</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866BD3" w:rsidRPr="000F0A60">
        <w:rPr>
          <w:rFonts w:ascii="仿宋_GB2312" w:eastAsia="仿宋_GB2312" w:hAnsi="Arial" w:cs="仿宋_GB2312" w:hint="eastAsia"/>
          <w:kern w:val="0"/>
          <w:sz w:val="30"/>
          <w:szCs w:val="30"/>
        </w:rPr>
        <w:t>本规则所称记账式国债，是指财政部通过记账式国债承销团向社会各类投资者发行的以电子方式记录债权的可流通国债。本规则所称关键期限国债是指首次发行期限为</w:t>
      </w:r>
      <w:r w:rsidR="00866BD3" w:rsidRPr="000F0A60">
        <w:rPr>
          <w:rFonts w:ascii="仿宋_GB2312" w:eastAsia="仿宋_GB2312" w:hAnsi="Arial" w:cs="仿宋_GB2312"/>
          <w:kern w:val="0"/>
          <w:sz w:val="30"/>
          <w:szCs w:val="30"/>
        </w:rPr>
        <w:t>1</w:t>
      </w:r>
      <w:r w:rsidR="00BC0172">
        <w:rPr>
          <w:rFonts w:ascii="仿宋_GB2312" w:eastAsia="仿宋_GB2312" w:hAnsi="Arial" w:cs="仿宋_GB2312" w:hint="eastAsia"/>
          <w:kern w:val="0"/>
          <w:sz w:val="30"/>
          <w:szCs w:val="30"/>
        </w:rPr>
        <w:t>年</w:t>
      </w:r>
      <w:r w:rsidR="00866BD3" w:rsidRPr="000F0A60">
        <w:rPr>
          <w:rFonts w:ascii="仿宋_GB2312" w:eastAsia="仿宋_GB2312" w:hAnsi="Arial" w:cs="仿宋_GB2312" w:hint="eastAsia"/>
          <w:kern w:val="0"/>
          <w:sz w:val="30"/>
          <w:szCs w:val="30"/>
        </w:rPr>
        <w:t>、</w:t>
      </w:r>
      <w:r w:rsidR="00866BD3" w:rsidRPr="000F0A60">
        <w:rPr>
          <w:rFonts w:ascii="仿宋_GB2312" w:eastAsia="仿宋_GB2312" w:hAnsi="Arial" w:cs="仿宋_GB2312"/>
          <w:kern w:val="0"/>
          <w:sz w:val="30"/>
          <w:szCs w:val="30"/>
        </w:rPr>
        <w:t>3</w:t>
      </w:r>
      <w:r w:rsidR="00BC0172">
        <w:rPr>
          <w:rFonts w:ascii="仿宋_GB2312" w:eastAsia="仿宋_GB2312" w:hAnsi="Arial" w:cs="仿宋_GB2312" w:hint="eastAsia"/>
          <w:kern w:val="0"/>
          <w:sz w:val="30"/>
          <w:szCs w:val="30"/>
        </w:rPr>
        <w:t>年</w:t>
      </w:r>
      <w:r w:rsidR="00866BD3" w:rsidRPr="000F0A60">
        <w:rPr>
          <w:rFonts w:ascii="仿宋_GB2312" w:eastAsia="仿宋_GB2312" w:hAnsi="Arial" w:cs="仿宋_GB2312" w:hint="eastAsia"/>
          <w:kern w:val="0"/>
          <w:sz w:val="30"/>
          <w:szCs w:val="30"/>
        </w:rPr>
        <w:t>、</w:t>
      </w:r>
      <w:r w:rsidR="00866BD3" w:rsidRPr="000F0A60">
        <w:rPr>
          <w:rFonts w:ascii="仿宋_GB2312" w:eastAsia="仿宋_GB2312" w:hAnsi="Arial" w:cs="仿宋_GB2312"/>
          <w:kern w:val="0"/>
          <w:sz w:val="30"/>
          <w:szCs w:val="30"/>
        </w:rPr>
        <w:t>5</w:t>
      </w:r>
      <w:r w:rsidR="00BC0172">
        <w:rPr>
          <w:rFonts w:ascii="仿宋_GB2312" w:eastAsia="仿宋_GB2312" w:hAnsi="Arial" w:cs="仿宋_GB2312" w:hint="eastAsia"/>
          <w:kern w:val="0"/>
          <w:sz w:val="30"/>
          <w:szCs w:val="30"/>
        </w:rPr>
        <w:t>年</w:t>
      </w:r>
      <w:r w:rsidR="00866BD3" w:rsidRPr="000F0A60">
        <w:rPr>
          <w:rFonts w:ascii="仿宋_GB2312" w:eastAsia="仿宋_GB2312" w:hAnsi="Arial" w:cs="仿宋_GB2312" w:hint="eastAsia"/>
          <w:kern w:val="0"/>
          <w:sz w:val="30"/>
          <w:szCs w:val="30"/>
        </w:rPr>
        <w:t>、</w:t>
      </w:r>
      <w:r w:rsidR="00866BD3" w:rsidRPr="000F0A60">
        <w:rPr>
          <w:rFonts w:ascii="仿宋_GB2312" w:eastAsia="仿宋_GB2312" w:hAnsi="Arial" w:cs="仿宋_GB2312"/>
          <w:kern w:val="0"/>
          <w:sz w:val="30"/>
          <w:szCs w:val="30"/>
        </w:rPr>
        <w:t>7</w:t>
      </w:r>
      <w:r w:rsidR="00BC0172">
        <w:rPr>
          <w:rFonts w:ascii="仿宋_GB2312" w:eastAsia="仿宋_GB2312" w:hAnsi="Arial" w:cs="仿宋_GB2312" w:hint="eastAsia"/>
          <w:kern w:val="0"/>
          <w:sz w:val="30"/>
          <w:szCs w:val="30"/>
        </w:rPr>
        <w:t>年</w:t>
      </w:r>
      <w:r w:rsidR="00866BD3" w:rsidRPr="000F0A60">
        <w:rPr>
          <w:rFonts w:ascii="仿宋_GB2312" w:eastAsia="仿宋_GB2312" w:hAnsi="Arial" w:cs="仿宋_GB2312" w:hint="eastAsia"/>
          <w:kern w:val="0"/>
          <w:sz w:val="30"/>
          <w:szCs w:val="30"/>
        </w:rPr>
        <w:t>、</w:t>
      </w:r>
      <w:r w:rsidR="00866BD3" w:rsidRPr="000F0A60">
        <w:rPr>
          <w:rFonts w:ascii="仿宋_GB2312" w:eastAsia="仿宋_GB2312" w:hAnsi="Arial" w:cs="仿宋_GB2312"/>
          <w:kern w:val="0"/>
          <w:sz w:val="30"/>
          <w:szCs w:val="30"/>
        </w:rPr>
        <w:t>10</w:t>
      </w:r>
      <w:r w:rsidR="00866BD3" w:rsidRPr="000F0A60">
        <w:rPr>
          <w:rFonts w:ascii="仿宋_GB2312" w:eastAsia="仿宋_GB2312" w:hAnsi="Arial" w:cs="仿宋_GB2312" w:hint="eastAsia"/>
          <w:kern w:val="0"/>
          <w:sz w:val="30"/>
          <w:szCs w:val="30"/>
        </w:rPr>
        <w:t>年期的记账式国债。</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三</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866BD3" w:rsidRPr="000F0A60">
        <w:rPr>
          <w:rFonts w:ascii="仿宋_GB2312" w:eastAsia="仿宋_GB2312" w:hAnsi="Arial" w:cs="仿宋_GB2312" w:hint="eastAsia"/>
          <w:kern w:val="0"/>
          <w:sz w:val="30"/>
          <w:szCs w:val="30"/>
        </w:rPr>
        <w:t>记账式国债发行招标通过</w:t>
      </w:r>
      <w:r w:rsidR="00866BD3" w:rsidRPr="00351D38">
        <w:rPr>
          <w:rFonts w:ascii="仿宋_GB2312" w:eastAsia="仿宋_GB2312" w:hAnsi="Arial" w:cs="仿宋_GB2312" w:hint="eastAsia"/>
          <w:kern w:val="0"/>
          <w:sz w:val="30"/>
          <w:szCs w:val="30"/>
        </w:rPr>
        <w:t>财政部</w:t>
      </w:r>
      <w:r w:rsidR="009064AB" w:rsidRPr="00351D38">
        <w:rPr>
          <w:rFonts w:ascii="仿宋_GB2312" w:eastAsia="仿宋_GB2312" w:hAnsi="Arial" w:cs="仿宋_GB2312" w:hint="eastAsia"/>
          <w:kern w:val="0"/>
          <w:sz w:val="30"/>
          <w:szCs w:val="30"/>
        </w:rPr>
        <w:t>政府债券</w:t>
      </w:r>
      <w:r w:rsidR="00866BD3" w:rsidRPr="00351D38">
        <w:rPr>
          <w:rFonts w:ascii="仿宋_GB2312" w:eastAsia="仿宋_GB2312" w:hAnsi="Arial" w:cs="仿宋_GB2312" w:hint="eastAsia"/>
          <w:kern w:val="0"/>
          <w:sz w:val="30"/>
          <w:szCs w:val="30"/>
        </w:rPr>
        <w:t>发行系统</w:t>
      </w:r>
      <w:r w:rsidR="00866BD3" w:rsidRPr="000F0A60">
        <w:rPr>
          <w:rFonts w:ascii="仿宋_GB2312" w:eastAsia="仿宋_GB2312" w:hAnsi="Arial" w:cs="仿宋_GB2312" w:hint="eastAsia"/>
          <w:kern w:val="0"/>
          <w:sz w:val="30"/>
          <w:szCs w:val="30"/>
        </w:rPr>
        <w:t>（以下简称</w:t>
      </w:r>
      <w:r w:rsidR="009064AB">
        <w:rPr>
          <w:rFonts w:ascii="仿宋_GB2312" w:eastAsia="仿宋_GB2312" w:hAnsi="Arial" w:cs="仿宋_GB2312" w:hint="eastAsia"/>
          <w:kern w:val="0"/>
          <w:sz w:val="30"/>
          <w:szCs w:val="30"/>
        </w:rPr>
        <w:t>发行系统</w:t>
      </w:r>
      <w:r w:rsidR="00866BD3" w:rsidRPr="000F0A60">
        <w:rPr>
          <w:rFonts w:ascii="仿宋_GB2312" w:eastAsia="仿宋_GB2312" w:hAnsi="Arial" w:cs="仿宋_GB2312" w:hint="eastAsia"/>
          <w:kern w:val="0"/>
          <w:sz w:val="30"/>
          <w:szCs w:val="30"/>
        </w:rPr>
        <w:t>）进行。</w:t>
      </w:r>
      <w:r w:rsidR="009064AB">
        <w:rPr>
          <w:rFonts w:ascii="仿宋_GB2312" w:eastAsia="仿宋_GB2312" w:hAnsi="Arial" w:cs="仿宋_GB2312" w:hint="eastAsia"/>
          <w:kern w:val="0"/>
          <w:sz w:val="30"/>
          <w:szCs w:val="30"/>
        </w:rPr>
        <w:t>发行系统</w:t>
      </w:r>
      <w:r w:rsidR="00866BD3" w:rsidRPr="000F0A60">
        <w:rPr>
          <w:rFonts w:ascii="仿宋_GB2312" w:eastAsia="仿宋_GB2312" w:hAnsi="Arial" w:cs="仿宋_GB2312" w:hint="eastAsia"/>
          <w:kern w:val="0"/>
          <w:sz w:val="30"/>
          <w:szCs w:val="30"/>
        </w:rPr>
        <w:t>包括中</w:t>
      </w:r>
      <w:bookmarkStart w:id="0" w:name="_GoBack"/>
      <w:bookmarkEnd w:id="0"/>
      <w:r w:rsidR="00866BD3" w:rsidRPr="000F0A60">
        <w:rPr>
          <w:rFonts w:ascii="仿宋_GB2312" w:eastAsia="仿宋_GB2312" w:hAnsi="Arial" w:cs="仿宋_GB2312" w:hint="eastAsia"/>
          <w:kern w:val="0"/>
          <w:sz w:val="30"/>
          <w:szCs w:val="30"/>
        </w:rPr>
        <w:t>心端和客户端。</w:t>
      </w:r>
      <w:r w:rsidR="00861580" w:rsidRPr="000F0A60">
        <w:rPr>
          <w:rFonts w:ascii="仿宋_GB2312" w:eastAsia="仿宋_GB2312" w:hAnsi="Arial" w:cs="仿宋_GB2312"/>
          <w:kern w:val="0"/>
          <w:sz w:val="30"/>
          <w:szCs w:val="30"/>
        </w:rPr>
        <w:t>201</w:t>
      </w:r>
      <w:r w:rsidR="00861580">
        <w:rPr>
          <w:rFonts w:ascii="仿宋_GB2312" w:eastAsia="仿宋_GB2312" w:hAnsi="Arial" w:cs="仿宋_GB2312" w:hint="eastAsia"/>
          <w:kern w:val="0"/>
          <w:sz w:val="30"/>
          <w:szCs w:val="30"/>
        </w:rPr>
        <w:t>8</w:t>
      </w:r>
      <w:r w:rsidR="00866BD3" w:rsidRPr="000F0A60">
        <w:rPr>
          <w:rFonts w:ascii="仿宋_GB2312" w:eastAsia="仿宋_GB2312" w:hAnsi="Arial" w:cs="仿宋_GB2312"/>
          <w:kern w:val="0"/>
          <w:sz w:val="30"/>
          <w:szCs w:val="30"/>
        </w:rPr>
        <w:t>-20</w:t>
      </w:r>
      <w:r w:rsidR="00861580">
        <w:rPr>
          <w:rFonts w:ascii="仿宋_GB2312" w:eastAsia="仿宋_GB2312" w:hAnsi="Arial" w:cs="仿宋_GB2312" w:hint="eastAsia"/>
          <w:kern w:val="0"/>
          <w:sz w:val="30"/>
          <w:szCs w:val="30"/>
        </w:rPr>
        <w:t>20</w:t>
      </w:r>
      <w:r w:rsidR="00866BD3" w:rsidRPr="000F0A60">
        <w:rPr>
          <w:rFonts w:ascii="仿宋_GB2312" w:eastAsia="仿宋_GB2312" w:hAnsi="Arial" w:cs="仿宋_GB2312" w:hint="eastAsia"/>
          <w:kern w:val="0"/>
          <w:sz w:val="30"/>
          <w:szCs w:val="30"/>
        </w:rPr>
        <w:t>年记账式国债承销团成员（以下简称国债承销团成员）通过客户端远程投标。</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四</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3A10E8">
        <w:rPr>
          <w:rFonts w:ascii="仿宋_GB2312" w:eastAsia="仿宋_GB2312" w:hAnsi="Arial" w:cs="仿宋_GB2312" w:hint="eastAsia"/>
          <w:kern w:val="0"/>
          <w:sz w:val="30"/>
          <w:szCs w:val="30"/>
        </w:rPr>
        <w:t>记账式国债通过竞争性招标确定票面利率或发行价格。</w:t>
      </w:r>
    </w:p>
    <w:p w:rsidR="00690286" w:rsidRDefault="00690286" w:rsidP="008545C5">
      <w:pPr>
        <w:widowControl/>
        <w:spacing w:line="600" w:lineRule="exact"/>
        <w:ind w:firstLineChars="200" w:firstLine="600"/>
        <w:rPr>
          <w:rFonts w:ascii="仿宋_GB2312" w:eastAsia="仿宋_GB2312" w:hAnsi="Arial" w:cs="仿宋_GB2312"/>
          <w:kern w:val="0"/>
          <w:sz w:val="30"/>
          <w:szCs w:val="30"/>
        </w:rPr>
      </w:pPr>
      <w:r>
        <w:rPr>
          <w:rFonts w:ascii="仿宋_GB2312" w:eastAsia="仿宋_GB2312" w:hAnsi="Arial" w:cs="仿宋_GB2312" w:hint="eastAsia"/>
          <w:kern w:val="0"/>
          <w:sz w:val="30"/>
          <w:szCs w:val="30"/>
        </w:rPr>
        <w:t>（一）竞争性招标确定</w:t>
      </w:r>
      <w:r w:rsidR="003A10E8">
        <w:rPr>
          <w:rFonts w:ascii="仿宋_GB2312" w:eastAsia="仿宋_GB2312" w:hAnsi="Arial" w:cs="仿宋_GB2312" w:hint="eastAsia"/>
          <w:kern w:val="0"/>
          <w:sz w:val="30"/>
          <w:szCs w:val="30"/>
        </w:rPr>
        <w:t>的</w:t>
      </w:r>
      <w:r>
        <w:rPr>
          <w:rFonts w:ascii="仿宋_GB2312" w:eastAsia="仿宋_GB2312" w:hAnsi="Arial" w:cs="仿宋_GB2312" w:hint="eastAsia"/>
          <w:kern w:val="0"/>
          <w:sz w:val="30"/>
          <w:szCs w:val="30"/>
        </w:rPr>
        <w:t>票面利率保留2位小数，</w:t>
      </w:r>
      <w:r w:rsidR="00A12ED1">
        <w:rPr>
          <w:rFonts w:ascii="仿宋_GB2312" w:eastAsia="仿宋_GB2312" w:hAnsi="Arial" w:cs="仿宋_GB2312" w:hint="eastAsia"/>
          <w:kern w:val="0"/>
          <w:sz w:val="30"/>
          <w:szCs w:val="30"/>
        </w:rPr>
        <w:t>一年以下</w:t>
      </w:r>
      <w:r w:rsidR="00A4564F">
        <w:rPr>
          <w:rFonts w:ascii="仿宋_GB2312" w:eastAsia="仿宋_GB2312" w:hAnsi="Arial" w:cs="仿宋_GB2312" w:hint="eastAsia"/>
          <w:kern w:val="0"/>
          <w:sz w:val="30"/>
          <w:szCs w:val="30"/>
        </w:rPr>
        <w:t>（含）</w:t>
      </w:r>
      <w:r w:rsidR="00A12ED1">
        <w:rPr>
          <w:rFonts w:ascii="仿宋_GB2312" w:eastAsia="仿宋_GB2312" w:hAnsi="Arial" w:cs="仿宋_GB2312" w:hint="eastAsia"/>
          <w:kern w:val="0"/>
          <w:sz w:val="30"/>
          <w:szCs w:val="30"/>
        </w:rPr>
        <w:t>期限</w:t>
      </w:r>
      <w:r w:rsidR="000F3390">
        <w:rPr>
          <w:rFonts w:ascii="仿宋_GB2312" w:eastAsia="仿宋_GB2312" w:hAnsi="Arial" w:cs="仿宋_GB2312" w:hint="eastAsia"/>
          <w:kern w:val="0"/>
          <w:sz w:val="30"/>
          <w:szCs w:val="30"/>
        </w:rPr>
        <w:t>国债</w:t>
      </w:r>
      <w:r>
        <w:rPr>
          <w:rFonts w:ascii="仿宋_GB2312" w:eastAsia="仿宋_GB2312" w:hAnsi="Arial" w:cs="仿宋_GB2312" w:hint="eastAsia"/>
          <w:kern w:val="0"/>
          <w:sz w:val="30"/>
          <w:szCs w:val="30"/>
        </w:rPr>
        <w:t>发行价格</w:t>
      </w:r>
      <w:r w:rsidR="000F3390">
        <w:rPr>
          <w:rFonts w:ascii="仿宋_GB2312" w:eastAsia="仿宋_GB2312" w:hAnsi="Arial" w:cs="仿宋_GB2312" w:hint="eastAsia"/>
          <w:kern w:val="0"/>
          <w:sz w:val="30"/>
          <w:szCs w:val="30"/>
        </w:rPr>
        <w:t>保留3位小数，</w:t>
      </w:r>
      <w:r w:rsidR="00A12ED1">
        <w:rPr>
          <w:rFonts w:ascii="仿宋_GB2312" w:eastAsia="仿宋_GB2312" w:hAnsi="Arial" w:cs="仿宋_GB2312" w:hint="eastAsia"/>
          <w:kern w:val="0"/>
          <w:sz w:val="30"/>
          <w:szCs w:val="30"/>
        </w:rPr>
        <w:t>一年以上</w:t>
      </w:r>
      <w:r w:rsidR="00697A54">
        <w:rPr>
          <w:rFonts w:ascii="仿宋_GB2312" w:eastAsia="仿宋_GB2312" w:hAnsi="Arial" w:cs="仿宋_GB2312" w:hint="eastAsia"/>
          <w:kern w:val="0"/>
          <w:sz w:val="30"/>
          <w:szCs w:val="30"/>
        </w:rPr>
        <w:t>(不含一年)</w:t>
      </w:r>
      <w:r w:rsidR="00A12ED1">
        <w:rPr>
          <w:rFonts w:ascii="仿宋_GB2312" w:eastAsia="仿宋_GB2312" w:hAnsi="Arial" w:cs="仿宋_GB2312" w:hint="eastAsia"/>
          <w:kern w:val="0"/>
          <w:sz w:val="30"/>
          <w:szCs w:val="30"/>
        </w:rPr>
        <w:t>期限</w:t>
      </w:r>
      <w:r w:rsidR="000F3390">
        <w:rPr>
          <w:rFonts w:ascii="仿宋_GB2312" w:eastAsia="仿宋_GB2312" w:hAnsi="Arial" w:cs="仿宋_GB2312" w:hint="eastAsia"/>
          <w:kern w:val="0"/>
          <w:sz w:val="30"/>
          <w:szCs w:val="30"/>
        </w:rPr>
        <w:t>国债发行价格保留2位小数。</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w:t>
      </w:r>
      <w:r w:rsidR="000F3390">
        <w:rPr>
          <w:rFonts w:ascii="仿宋_GB2312" w:eastAsia="仿宋_GB2312" w:hAnsi="Arial" w:cs="仿宋_GB2312" w:hint="eastAsia"/>
          <w:kern w:val="0"/>
          <w:sz w:val="30"/>
          <w:szCs w:val="30"/>
        </w:rPr>
        <w:t>二</w:t>
      </w:r>
      <w:r w:rsidRPr="000F0A60">
        <w:rPr>
          <w:rFonts w:ascii="仿宋_GB2312" w:eastAsia="仿宋_GB2312" w:hAnsi="Arial" w:cs="仿宋_GB2312" w:hint="eastAsia"/>
          <w:kern w:val="0"/>
          <w:sz w:val="30"/>
          <w:szCs w:val="30"/>
        </w:rPr>
        <w:t>）竞争性招标时间为</w:t>
      </w:r>
      <w:proofErr w:type="gramStart"/>
      <w:r w:rsidRPr="000F0A60">
        <w:rPr>
          <w:rFonts w:ascii="仿宋_GB2312" w:eastAsia="仿宋_GB2312" w:hAnsi="Arial" w:cs="仿宋_GB2312" w:hint="eastAsia"/>
          <w:kern w:val="0"/>
          <w:sz w:val="30"/>
          <w:szCs w:val="30"/>
        </w:rPr>
        <w:t>招标日</w:t>
      </w:r>
      <w:proofErr w:type="gramEnd"/>
      <w:r w:rsidRPr="000F0A60">
        <w:rPr>
          <w:rFonts w:ascii="仿宋_GB2312" w:eastAsia="仿宋_GB2312" w:hAnsi="Arial" w:cs="仿宋_GB2312" w:hint="eastAsia"/>
          <w:kern w:val="0"/>
          <w:sz w:val="30"/>
          <w:szCs w:val="30"/>
        </w:rPr>
        <w:t>上午</w:t>
      </w:r>
      <w:r w:rsidRPr="000F0A60">
        <w:rPr>
          <w:rFonts w:ascii="仿宋_GB2312" w:eastAsia="仿宋_GB2312" w:hAnsi="Arial" w:cs="仿宋_GB2312"/>
          <w:kern w:val="0"/>
          <w:sz w:val="30"/>
          <w:szCs w:val="30"/>
        </w:rPr>
        <w:t>10:35</w:t>
      </w:r>
      <w:r w:rsidRPr="000F0A60">
        <w:rPr>
          <w:rFonts w:ascii="仿宋_GB2312" w:eastAsia="仿宋_GB2312" w:hAnsi="Arial" w:cs="仿宋_GB2312" w:hint="eastAsia"/>
          <w:kern w:val="0"/>
          <w:sz w:val="30"/>
          <w:szCs w:val="30"/>
        </w:rPr>
        <w:t>至</w:t>
      </w:r>
      <w:r w:rsidRPr="000F0A60">
        <w:rPr>
          <w:rFonts w:ascii="仿宋_GB2312" w:eastAsia="仿宋_GB2312" w:hAnsi="Arial" w:cs="仿宋_GB2312"/>
          <w:kern w:val="0"/>
          <w:sz w:val="30"/>
          <w:szCs w:val="30"/>
        </w:rPr>
        <w:t>11:35</w:t>
      </w:r>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w:t>
      </w:r>
      <w:r w:rsidR="000F3390">
        <w:rPr>
          <w:rFonts w:ascii="仿宋_GB2312" w:eastAsia="仿宋_GB2312" w:hAnsi="Arial" w:cs="仿宋_GB2312" w:hint="eastAsia"/>
          <w:kern w:val="0"/>
          <w:sz w:val="30"/>
          <w:szCs w:val="30"/>
        </w:rPr>
        <w:t>三</w:t>
      </w:r>
      <w:r w:rsidRPr="000F0A60">
        <w:rPr>
          <w:rFonts w:ascii="仿宋_GB2312" w:eastAsia="仿宋_GB2312" w:hAnsi="Arial" w:cs="仿宋_GB2312" w:hint="eastAsia"/>
          <w:kern w:val="0"/>
          <w:sz w:val="30"/>
          <w:szCs w:val="30"/>
        </w:rPr>
        <w:t>）</w:t>
      </w:r>
      <w:r w:rsidR="005B3302" w:rsidRPr="000F0A60">
        <w:rPr>
          <w:rFonts w:ascii="仿宋_GB2312" w:eastAsia="仿宋_GB2312" w:hAnsi="Arial" w:cs="仿宋_GB2312" w:hint="eastAsia"/>
          <w:kern w:val="0"/>
          <w:sz w:val="30"/>
          <w:szCs w:val="30"/>
        </w:rPr>
        <w:t>竞争性招标方式包括单一价格、</w:t>
      </w:r>
      <w:r w:rsidR="005B3302">
        <w:rPr>
          <w:rFonts w:ascii="仿宋_GB2312" w:eastAsia="仿宋_GB2312" w:hAnsi="Arial" w:cs="仿宋_GB2312" w:hint="eastAsia"/>
          <w:kern w:val="0"/>
          <w:sz w:val="30"/>
          <w:szCs w:val="30"/>
        </w:rPr>
        <w:t>修正的多重价格招标方式（即混合式）</w:t>
      </w:r>
      <w:r w:rsidR="005B3302" w:rsidRPr="000F0A60">
        <w:rPr>
          <w:rFonts w:ascii="仿宋_GB2312" w:eastAsia="仿宋_GB2312" w:hAnsi="Arial" w:cs="仿宋_GB2312" w:hint="eastAsia"/>
          <w:kern w:val="0"/>
          <w:sz w:val="30"/>
          <w:szCs w:val="30"/>
        </w:rPr>
        <w:t>，招标标的为利率或价格。</w:t>
      </w:r>
    </w:p>
    <w:p w:rsidR="00866BD3" w:rsidRPr="003A10E8"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单一价格招标方式</w:t>
      </w:r>
      <w:r w:rsidR="00BC0172">
        <w:rPr>
          <w:rFonts w:ascii="仿宋_GB2312" w:eastAsia="仿宋_GB2312" w:hAnsi="Arial" w:cs="仿宋_GB2312" w:hint="eastAsia"/>
          <w:kern w:val="0"/>
          <w:sz w:val="30"/>
          <w:szCs w:val="30"/>
        </w:rPr>
        <w:t>下，</w:t>
      </w:r>
      <w:r w:rsidRPr="000F0A60">
        <w:rPr>
          <w:rFonts w:ascii="仿宋_GB2312" w:eastAsia="仿宋_GB2312" w:hAnsi="Arial" w:cs="仿宋_GB2312" w:hint="eastAsia"/>
          <w:kern w:val="0"/>
          <w:sz w:val="30"/>
          <w:szCs w:val="30"/>
        </w:rPr>
        <w:t>标的为利率时，全场最高中标利率为当期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国债票面利率，各中标国债承销团成员（以下简称中</w:t>
      </w:r>
      <w:r w:rsidRPr="000F0A60">
        <w:rPr>
          <w:rFonts w:ascii="仿宋_GB2312" w:eastAsia="仿宋_GB2312" w:hAnsi="Arial" w:cs="仿宋_GB2312" w:hint="eastAsia"/>
          <w:kern w:val="0"/>
          <w:sz w:val="30"/>
          <w:szCs w:val="30"/>
        </w:rPr>
        <w:lastRenderedPageBreak/>
        <w:t>标机构）均按面值承销；标的为价格时，全场最低中标价格为当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国债发行价格，各中标机构均按发行价格承销。</w:t>
      </w:r>
    </w:p>
    <w:p w:rsidR="00866BD3" w:rsidRPr="000F0A60" w:rsidRDefault="005B3302" w:rsidP="008545C5">
      <w:pPr>
        <w:widowControl/>
        <w:spacing w:line="600" w:lineRule="exact"/>
        <w:ind w:firstLineChars="200" w:firstLine="600"/>
        <w:rPr>
          <w:rFonts w:ascii="仿宋_GB2312" w:eastAsia="仿宋_GB2312" w:hAnsi="Arial"/>
          <w:kern w:val="0"/>
          <w:sz w:val="30"/>
          <w:szCs w:val="30"/>
        </w:rPr>
      </w:pPr>
      <w:r>
        <w:rPr>
          <w:rFonts w:ascii="仿宋_GB2312" w:eastAsia="仿宋_GB2312" w:hAnsi="Arial" w:cs="仿宋_GB2312" w:hint="eastAsia"/>
          <w:kern w:val="0"/>
          <w:sz w:val="30"/>
          <w:szCs w:val="30"/>
        </w:rPr>
        <w:t>修正的多重价格</w:t>
      </w:r>
      <w:r w:rsidRPr="000F0A60">
        <w:rPr>
          <w:rFonts w:ascii="仿宋_GB2312" w:eastAsia="仿宋_GB2312" w:hAnsi="Arial" w:cs="仿宋_GB2312" w:hint="eastAsia"/>
          <w:kern w:val="0"/>
          <w:sz w:val="30"/>
          <w:szCs w:val="30"/>
        </w:rPr>
        <w:t>招标方式</w:t>
      </w:r>
      <w:r>
        <w:rPr>
          <w:rFonts w:ascii="仿宋_GB2312" w:eastAsia="仿宋_GB2312" w:hAnsi="Arial" w:cs="仿宋_GB2312" w:hint="eastAsia"/>
          <w:kern w:val="0"/>
          <w:sz w:val="30"/>
          <w:szCs w:val="30"/>
        </w:rPr>
        <w:t>下，</w:t>
      </w:r>
      <w:r w:rsidR="00866BD3" w:rsidRPr="000F0A60">
        <w:rPr>
          <w:rFonts w:ascii="仿宋_GB2312" w:eastAsia="仿宋_GB2312" w:hAnsi="Arial" w:cs="仿宋_GB2312" w:hint="eastAsia"/>
          <w:kern w:val="0"/>
          <w:sz w:val="30"/>
          <w:szCs w:val="30"/>
        </w:rPr>
        <w:t>标的为利率时，全场加权平均中标利率</w:t>
      </w:r>
      <w:r w:rsidR="000F3390">
        <w:rPr>
          <w:rFonts w:ascii="仿宋_GB2312" w:eastAsia="仿宋_GB2312" w:hAnsi="Arial" w:cs="仿宋_GB2312" w:hint="eastAsia"/>
          <w:kern w:val="0"/>
          <w:sz w:val="30"/>
          <w:szCs w:val="30"/>
        </w:rPr>
        <w:t>四舍五入后</w:t>
      </w:r>
      <w:r w:rsidR="00866BD3" w:rsidRPr="000F0A60">
        <w:rPr>
          <w:rFonts w:ascii="仿宋_GB2312" w:eastAsia="仿宋_GB2312" w:hAnsi="Arial" w:cs="仿宋_GB2312" w:hint="eastAsia"/>
          <w:kern w:val="0"/>
          <w:sz w:val="30"/>
          <w:szCs w:val="30"/>
        </w:rPr>
        <w:t>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00866BD3" w:rsidRPr="000F0A60">
        <w:rPr>
          <w:rFonts w:ascii="仿宋_GB2312" w:eastAsia="仿宋_GB2312" w:hAnsi="Arial" w:cs="仿宋_GB2312" w:hint="eastAsia"/>
          <w:kern w:val="0"/>
          <w:sz w:val="30"/>
          <w:szCs w:val="30"/>
        </w:rPr>
        <w:t>国债票面利率，低于或等于票面利率的中标标位，按面值承销；高于票面利率的中标标位，按各中标标位的利率与票面利率折算的价格承销。标的为价格时，全场加权平均中标价格</w:t>
      </w:r>
      <w:r w:rsidR="000F3390">
        <w:rPr>
          <w:rFonts w:ascii="仿宋_GB2312" w:eastAsia="仿宋_GB2312" w:hAnsi="Arial" w:cs="仿宋_GB2312" w:hint="eastAsia"/>
          <w:kern w:val="0"/>
          <w:sz w:val="30"/>
          <w:szCs w:val="30"/>
        </w:rPr>
        <w:t>四舍五入后</w:t>
      </w:r>
      <w:r w:rsidR="00866BD3" w:rsidRPr="000F0A60">
        <w:rPr>
          <w:rFonts w:ascii="仿宋_GB2312" w:eastAsia="仿宋_GB2312" w:hAnsi="Arial" w:cs="仿宋_GB2312" w:hint="eastAsia"/>
          <w:kern w:val="0"/>
          <w:sz w:val="30"/>
          <w:szCs w:val="30"/>
        </w:rPr>
        <w:t>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00866BD3" w:rsidRPr="000F0A60">
        <w:rPr>
          <w:rFonts w:ascii="仿宋_GB2312" w:eastAsia="仿宋_GB2312" w:hAnsi="Arial" w:cs="仿宋_GB2312" w:hint="eastAsia"/>
          <w:kern w:val="0"/>
          <w:sz w:val="30"/>
          <w:szCs w:val="30"/>
        </w:rPr>
        <w:t>国债发行价格，高于或等于发行价格的中标标位，按发行价格承销；低于发行价格的中标标位，按各中标标位的价格承销。</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w:t>
      </w:r>
      <w:r w:rsidR="000F3390">
        <w:rPr>
          <w:rFonts w:ascii="仿宋_GB2312" w:eastAsia="仿宋_GB2312" w:hAnsi="Arial" w:cs="仿宋_GB2312" w:hint="eastAsia"/>
          <w:kern w:val="0"/>
          <w:sz w:val="30"/>
          <w:szCs w:val="30"/>
        </w:rPr>
        <w:t>四</w:t>
      </w:r>
      <w:r w:rsidRPr="000F0A60">
        <w:rPr>
          <w:rFonts w:ascii="仿宋_GB2312" w:eastAsia="仿宋_GB2312" w:hAnsi="Arial" w:cs="仿宋_GB2312" w:hint="eastAsia"/>
          <w:kern w:val="0"/>
          <w:sz w:val="30"/>
          <w:szCs w:val="30"/>
        </w:rPr>
        <w:t>）投标限定。</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投标标位变动幅度。利率招标时，标位变动幅度为</w:t>
      </w:r>
      <w:r w:rsidRPr="000F0A60">
        <w:rPr>
          <w:rFonts w:ascii="仿宋_GB2312" w:eastAsia="仿宋_GB2312" w:hAnsi="Arial" w:cs="仿宋_GB2312"/>
          <w:kern w:val="0"/>
          <w:sz w:val="30"/>
          <w:szCs w:val="30"/>
        </w:rPr>
        <w:t>0.01%</w:t>
      </w:r>
      <w:r w:rsidRPr="000F0A60">
        <w:rPr>
          <w:rFonts w:ascii="仿宋_GB2312" w:eastAsia="仿宋_GB2312" w:hAnsi="Arial" w:cs="仿宋_GB2312" w:hint="eastAsia"/>
          <w:kern w:val="0"/>
          <w:sz w:val="30"/>
          <w:szCs w:val="30"/>
        </w:rPr>
        <w:t>。价格招标时，</w:t>
      </w:r>
      <w:r w:rsidRPr="000F0A60">
        <w:rPr>
          <w:rFonts w:ascii="仿宋_GB2312" w:eastAsia="仿宋_GB2312" w:hAnsi="Arial" w:cs="仿宋_GB2312"/>
          <w:kern w:val="0"/>
          <w:sz w:val="30"/>
          <w:szCs w:val="30"/>
        </w:rPr>
        <w:t>91</w:t>
      </w:r>
      <w:r w:rsidRPr="000F0A60">
        <w:rPr>
          <w:rFonts w:ascii="仿宋_GB2312" w:eastAsia="仿宋_GB2312" w:hAnsi="Arial" w:cs="仿宋_GB2312" w:hint="eastAsia"/>
          <w:kern w:val="0"/>
          <w:sz w:val="30"/>
          <w:szCs w:val="30"/>
        </w:rPr>
        <w:t>天、</w:t>
      </w:r>
      <w:r w:rsidRPr="000F0A60">
        <w:rPr>
          <w:rFonts w:ascii="仿宋_GB2312" w:eastAsia="仿宋_GB2312" w:hAnsi="Arial" w:cs="仿宋_GB2312"/>
          <w:kern w:val="0"/>
          <w:sz w:val="30"/>
          <w:szCs w:val="30"/>
        </w:rPr>
        <w:t>182</w:t>
      </w:r>
      <w:r w:rsidRPr="000F0A60">
        <w:rPr>
          <w:rFonts w:ascii="仿宋_GB2312" w:eastAsia="仿宋_GB2312" w:hAnsi="Arial" w:cs="仿宋_GB2312" w:hint="eastAsia"/>
          <w:kern w:val="0"/>
          <w:sz w:val="30"/>
          <w:szCs w:val="30"/>
        </w:rPr>
        <w:t>天、</w:t>
      </w:r>
      <w:r w:rsidRPr="000F0A60">
        <w:rPr>
          <w:rFonts w:ascii="仿宋_GB2312" w:eastAsia="仿宋_GB2312" w:hAnsi="Arial" w:cs="仿宋_GB2312"/>
          <w:kern w:val="0"/>
          <w:sz w:val="30"/>
          <w:szCs w:val="30"/>
        </w:rPr>
        <w:t>1</w:t>
      </w:r>
      <w:r w:rsidRPr="000F0A60">
        <w:rPr>
          <w:rFonts w:ascii="仿宋_GB2312" w:eastAsia="仿宋_GB2312" w:hAnsi="Arial" w:cs="仿宋_GB2312" w:hint="eastAsia"/>
          <w:kern w:val="0"/>
          <w:sz w:val="30"/>
          <w:szCs w:val="30"/>
        </w:rPr>
        <w:t>年、</w:t>
      </w:r>
      <w:r w:rsidR="00756C90">
        <w:rPr>
          <w:rFonts w:ascii="仿宋_GB2312" w:eastAsia="仿宋_GB2312" w:hAnsi="Arial" w:cs="仿宋_GB2312" w:hint="eastAsia"/>
          <w:kern w:val="0"/>
          <w:sz w:val="30"/>
          <w:szCs w:val="30"/>
        </w:rPr>
        <w:t>2年、</w:t>
      </w:r>
      <w:r w:rsidRPr="000F0A60">
        <w:rPr>
          <w:rFonts w:ascii="仿宋_GB2312" w:eastAsia="仿宋_GB2312" w:hAnsi="Arial" w:cs="仿宋_GB2312"/>
          <w:kern w:val="0"/>
          <w:sz w:val="30"/>
          <w:szCs w:val="30"/>
        </w:rPr>
        <w:t>3</w:t>
      </w:r>
      <w:r w:rsidRPr="000F0A60">
        <w:rPr>
          <w:rFonts w:ascii="仿宋_GB2312" w:eastAsia="仿宋_GB2312" w:hAnsi="Arial" w:cs="仿宋_GB2312" w:hint="eastAsia"/>
          <w:kern w:val="0"/>
          <w:sz w:val="30"/>
          <w:szCs w:val="30"/>
        </w:rPr>
        <w:t>年、</w:t>
      </w:r>
      <w:r w:rsidRPr="000F0A60">
        <w:rPr>
          <w:rFonts w:ascii="仿宋_GB2312" w:eastAsia="仿宋_GB2312" w:hAnsi="Arial" w:cs="仿宋_GB2312"/>
          <w:kern w:val="0"/>
          <w:sz w:val="30"/>
          <w:szCs w:val="30"/>
        </w:rPr>
        <w:t>5</w:t>
      </w:r>
      <w:r w:rsidRPr="000F0A60">
        <w:rPr>
          <w:rFonts w:ascii="仿宋_GB2312" w:eastAsia="仿宋_GB2312" w:hAnsi="Arial" w:cs="仿宋_GB2312" w:hint="eastAsia"/>
          <w:kern w:val="0"/>
          <w:sz w:val="30"/>
          <w:szCs w:val="30"/>
        </w:rPr>
        <w:t>年、</w:t>
      </w:r>
      <w:r w:rsidRPr="000F0A60">
        <w:rPr>
          <w:rFonts w:ascii="仿宋_GB2312" w:eastAsia="仿宋_GB2312" w:hAnsi="Arial" w:cs="仿宋_GB2312"/>
          <w:kern w:val="0"/>
          <w:sz w:val="30"/>
          <w:szCs w:val="30"/>
        </w:rPr>
        <w:t>7</w:t>
      </w:r>
      <w:r w:rsidRPr="000F0A60">
        <w:rPr>
          <w:rFonts w:ascii="仿宋_GB2312" w:eastAsia="仿宋_GB2312" w:hAnsi="Arial" w:cs="仿宋_GB2312" w:hint="eastAsia"/>
          <w:kern w:val="0"/>
          <w:sz w:val="30"/>
          <w:szCs w:val="30"/>
        </w:rPr>
        <w:t>年、</w:t>
      </w:r>
      <w:r w:rsidRPr="000F0A60">
        <w:rPr>
          <w:rFonts w:ascii="仿宋_GB2312" w:eastAsia="仿宋_GB2312" w:hAnsi="Arial" w:cs="仿宋_GB2312"/>
          <w:kern w:val="0"/>
          <w:sz w:val="30"/>
          <w:szCs w:val="30"/>
        </w:rPr>
        <w:t>10</w:t>
      </w:r>
      <w:r w:rsidRPr="000F0A60">
        <w:rPr>
          <w:rFonts w:ascii="仿宋_GB2312" w:eastAsia="仿宋_GB2312" w:hAnsi="Arial" w:cs="仿宋_GB2312" w:hint="eastAsia"/>
          <w:kern w:val="0"/>
          <w:sz w:val="30"/>
          <w:szCs w:val="30"/>
        </w:rPr>
        <w:t>年</w:t>
      </w:r>
      <w:r w:rsidR="00756C90">
        <w:rPr>
          <w:rFonts w:ascii="仿宋_GB2312" w:eastAsia="仿宋_GB2312" w:hAnsi="Arial" w:cs="仿宋_GB2312" w:hint="eastAsia"/>
          <w:kern w:val="0"/>
          <w:sz w:val="30"/>
          <w:szCs w:val="30"/>
        </w:rPr>
        <w:t>、30年期</w:t>
      </w:r>
      <w:r w:rsidRPr="000F0A60">
        <w:rPr>
          <w:rFonts w:ascii="仿宋_GB2312" w:eastAsia="仿宋_GB2312" w:hAnsi="Arial" w:cs="仿宋_GB2312" w:hint="eastAsia"/>
          <w:kern w:val="0"/>
          <w:sz w:val="30"/>
          <w:szCs w:val="30"/>
        </w:rPr>
        <w:t>国债标位变动幅度</w:t>
      </w:r>
      <w:r>
        <w:rPr>
          <w:rFonts w:ascii="仿宋_GB2312" w:eastAsia="仿宋_GB2312" w:hAnsi="Arial" w:cs="仿宋_GB2312" w:hint="eastAsia"/>
          <w:kern w:val="0"/>
          <w:sz w:val="30"/>
          <w:szCs w:val="30"/>
        </w:rPr>
        <w:t>分别</w:t>
      </w:r>
      <w:r w:rsidRPr="000F0A60">
        <w:rPr>
          <w:rFonts w:ascii="仿宋_GB2312" w:eastAsia="仿宋_GB2312" w:hAnsi="Arial" w:cs="仿宋_GB2312" w:hint="eastAsia"/>
          <w:kern w:val="0"/>
          <w:sz w:val="30"/>
          <w:szCs w:val="30"/>
        </w:rPr>
        <w:t>为</w:t>
      </w:r>
      <w:r w:rsidRPr="000F0A60">
        <w:rPr>
          <w:rFonts w:ascii="仿宋_GB2312" w:eastAsia="仿宋_GB2312" w:hAnsi="Arial" w:cs="仿宋_GB2312"/>
          <w:kern w:val="0"/>
          <w:sz w:val="30"/>
          <w:szCs w:val="30"/>
        </w:rPr>
        <w:t>0.002</w:t>
      </w:r>
      <w:r w:rsidRPr="000F0A60">
        <w:rPr>
          <w:rFonts w:ascii="仿宋_GB2312" w:eastAsia="仿宋_GB2312" w:hAnsi="Arial" w:cs="仿宋_GB2312" w:hint="eastAsia"/>
          <w:kern w:val="0"/>
          <w:sz w:val="30"/>
          <w:szCs w:val="30"/>
        </w:rPr>
        <w:t>元、</w:t>
      </w:r>
      <w:r w:rsidRPr="000F0A60">
        <w:rPr>
          <w:rFonts w:ascii="仿宋_GB2312" w:eastAsia="仿宋_GB2312" w:hAnsi="Arial" w:cs="仿宋_GB2312"/>
          <w:kern w:val="0"/>
          <w:sz w:val="30"/>
          <w:szCs w:val="30"/>
        </w:rPr>
        <w:t>0.</w:t>
      </w:r>
      <w:r w:rsidR="00861580" w:rsidRPr="000F0A60">
        <w:rPr>
          <w:rFonts w:ascii="仿宋_GB2312" w:eastAsia="仿宋_GB2312" w:hAnsi="Arial" w:cs="仿宋_GB2312"/>
          <w:kern w:val="0"/>
          <w:sz w:val="30"/>
          <w:szCs w:val="30"/>
        </w:rPr>
        <w:t>00</w:t>
      </w:r>
      <w:r w:rsidR="00861580">
        <w:rPr>
          <w:rFonts w:ascii="仿宋_GB2312" w:eastAsia="仿宋_GB2312" w:hAnsi="Arial" w:cs="仿宋_GB2312" w:hint="eastAsia"/>
          <w:kern w:val="0"/>
          <w:sz w:val="30"/>
          <w:szCs w:val="30"/>
        </w:rPr>
        <w:t>4</w:t>
      </w:r>
      <w:r w:rsidRPr="000F0A60">
        <w:rPr>
          <w:rFonts w:ascii="仿宋_GB2312" w:eastAsia="仿宋_GB2312" w:hAnsi="Arial" w:cs="仿宋_GB2312" w:hint="eastAsia"/>
          <w:kern w:val="0"/>
          <w:sz w:val="30"/>
          <w:szCs w:val="30"/>
        </w:rPr>
        <w:t>元、</w:t>
      </w:r>
      <w:r>
        <w:rPr>
          <w:rFonts w:ascii="仿宋_GB2312" w:eastAsia="仿宋_GB2312" w:hAnsi="Arial" w:cs="仿宋_GB2312"/>
          <w:kern w:val="0"/>
          <w:sz w:val="30"/>
          <w:szCs w:val="30"/>
        </w:rPr>
        <w:t>0.01</w:t>
      </w:r>
      <w:r w:rsidRPr="000F0A60">
        <w:rPr>
          <w:rFonts w:ascii="仿宋_GB2312" w:eastAsia="仿宋_GB2312" w:hAnsi="Arial" w:cs="仿宋_GB2312" w:hint="eastAsia"/>
          <w:kern w:val="0"/>
          <w:sz w:val="30"/>
          <w:szCs w:val="30"/>
        </w:rPr>
        <w:t>元、</w:t>
      </w:r>
      <w:r w:rsidR="00473743">
        <w:rPr>
          <w:rFonts w:ascii="仿宋_GB2312" w:eastAsia="仿宋_GB2312" w:hAnsi="Arial" w:cs="仿宋_GB2312" w:hint="eastAsia"/>
          <w:kern w:val="0"/>
          <w:sz w:val="30"/>
          <w:szCs w:val="30"/>
        </w:rPr>
        <w:t>0.02元、</w:t>
      </w:r>
      <w:r w:rsidRPr="000F0A60">
        <w:rPr>
          <w:rFonts w:ascii="仿宋_GB2312" w:eastAsia="仿宋_GB2312" w:hAnsi="Arial" w:cs="仿宋_GB2312"/>
          <w:kern w:val="0"/>
          <w:sz w:val="30"/>
          <w:szCs w:val="30"/>
        </w:rPr>
        <w:t>0.0</w:t>
      </w:r>
      <w:r w:rsidR="00473743">
        <w:rPr>
          <w:rFonts w:ascii="仿宋_GB2312" w:eastAsia="仿宋_GB2312" w:hAnsi="Arial" w:cs="仿宋_GB2312" w:hint="eastAsia"/>
          <w:kern w:val="0"/>
          <w:sz w:val="30"/>
          <w:szCs w:val="30"/>
        </w:rPr>
        <w:t>3</w:t>
      </w:r>
      <w:r w:rsidRPr="000F0A60">
        <w:rPr>
          <w:rFonts w:ascii="仿宋_GB2312" w:eastAsia="仿宋_GB2312" w:hAnsi="Arial" w:cs="仿宋_GB2312" w:hint="eastAsia"/>
          <w:kern w:val="0"/>
          <w:sz w:val="30"/>
          <w:szCs w:val="30"/>
        </w:rPr>
        <w:t>元、</w:t>
      </w:r>
      <w:r w:rsidRPr="000F0A60">
        <w:rPr>
          <w:rFonts w:ascii="仿宋_GB2312" w:eastAsia="仿宋_GB2312" w:hAnsi="Arial" w:cs="仿宋_GB2312"/>
          <w:kern w:val="0"/>
          <w:sz w:val="30"/>
          <w:szCs w:val="30"/>
        </w:rPr>
        <w:t>0.05</w:t>
      </w:r>
      <w:r w:rsidRPr="000F0A60">
        <w:rPr>
          <w:rFonts w:ascii="仿宋_GB2312" w:eastAsia="仿宋_GB2312" w:hAnsi="Arial" w:cs="仿宋_GB2312" w:hint="eastAsia"/>
          <w:kern w:val="0"/>
          <w:sz w:val="30"/>
          <w:szCs w:val="30"/>
        </w:rPr>
        <w:t>元、</w:t>
      </w:r>
      <w:r w:rsidRPr="000F0A60">
        <w:rPr>
          <w:rFonts w:ascii="仿宋_GB2312" w:eastAsia="仿宋_GB2312" w:hAnsi="Arial" w:cs="仿宋_GB2312"/>
          <w:kern w:val="0"/>
          <w:sz w:val="30"/>
          <w:szCs w:val="30"/>
        </w:rPr>
        <w:t>0.06</w:t>
      </w:r>
      <w:r w:rsidRPr="000F0A60">
        <w:rPr>
          <w:rFonts w:ascii="仿宋_GB2312" w:eastAsia="仿宋_GB2312" w:hAnsi="Arial" w:cs="仿宋_GB2312" w:hint="eastAsia"/>
          <w:kern w:val="0"/>
          <w:sz w:val="30"/>
          <w:szCs w:val="30"/>
        </w:rPr>
        <w:t>元、</w:t>
      </w:r>
      <w:r w:rsidRPr="000F0A60">
        <w:rPr>
          <w:rFonts w:ascii="仿宋_GB2312" w:eastAsia="仿宋_GB2312" w:hAnsi="Arial" w:cs="仿宋_GB2312"/>
          <w:kern w:val="0"/>
          <w:sz w:val="30"/>
          <w:szCs w:val="30"/>
        </w:rPr>
        <w:t>0.08</w:t>
      </w:r>
      <w:r w:rsidRPr="000F0A60">
        <w:rPr>
          <w:rFonts w:ascii="仿宋_GB2312" w:eastAsia="仿宋_GB2312" w:hAnsi="Arial" w:cs="仿宋_GB2312" w:hint="eastAsia"/>
          <w:kern w:val="0"/>
          <w:sz w:val="30"/>
          <w:szCs w:val="30"/>
        </w:rPr>
        <w:t>元</w:t>
      </w:r>
      <w:r w:rsidR="00756C90">
        <w:rPr>
          <w:rFonts w:ascii="仿宋_GB2312" w:eastAsia="仿宋_GB2312" w:hAnsi="Arial" w:cs="仿宋_GB2312" w:hint="eastAsia"/>
          <w:kern w:val="0"/>
          <w:sz w:val="30"/>
          <w:szCs w:val="30"/>
        </w:rPr>
        <w:t>、</w:t>
      </w:r>
      <w:r w:rsidR="00473743">
        <w:rPr>
          <w:rFonts w:ascii="仿宋_GB2312" w:eastAsia="仿宋_GB2312" w:hAnsi="Arial" w:cs="仿宋_GB2312" w:hint="eastAsia"/>
          <w:kern w:val="0"/>
          <w:sz w:val="30"/>
          <w:szCs w:val="30"/>
        </w:rPr>
        <w:t>0.</w:t>
      </w:r>
      <w:r w:rsidR="00861580">
        <w:rPr>
          <w:rFonts w:ascii="仿宋_GB2312" w:eastAsia="仿宋_GB2312" w:hAnsi="Arial" w:cs="仿宋_GB2312" w:hint="eastAsia"/>
          <w:kern w:val="0"/>
          <w:sz w:val="30"/>
          <w:szCs w:val="30"/>
        </w:rPr>
        <w:t>16</w:t>
      </w:r>
      <w:r w:rsidR="00473743">
        <w:rPr>
          <w:rFonts w:ascii="仿宋_GB2312" w:eastAsia="仿宋_GB2312" w:hAnsi="Arial" w:cs="仿宋_GB2312" w:hint="eastAsia"/>
          <w:kern w:val="0"/>
          <w:sz w:val="30"/>
          <w:szCs w:val="30"/>
        </w:rPr>
        <w:t>元</w:t>
      </w:r>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投标标位差。每一国债承销团成员最高、最低投标标位差不得大于当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财政部规定的投标标位差</w:t>
      </w:r>
      <w:r w:rsidR="00D9677E">
        <w:rPr>
          <w:rFonts w:ascii="仿宋_GB2312" w:eastAsia="仿宋_GB2312" w:hAnsi="Arial" w:cs="仿宋_GB2312" w:hint="eastAsia"/>
          <w:kern w:val="0"/>
          <w:sz w:val="30"/>
          <w:szCs w:val="30"/>
        </w:rPr>
        <w:t>(详见</w:t>
      </w:r>
      <w:r w:rsidR="00077B10">
        <w:rPr>
          <w:rFonts w:ascii="仿宋_GB2312" w:eastAsia="仿宋_GB2312" w:hAnsi="Arial" w:cs="仿宋_GB2312" w:hint="eastAsia"/>
          <w:kern w:val="0"/>
          <w:sz w:val="30"/>
          <w:szCs w:val="30"/>
        </w:rPr>
        <w:t>附件</w:t>
      </w:r>
      <w:r w:rsidR="00594E84">
        <w:rPr>
          <w:rFonts w:ascii="仿宋_GB2312" w:eastAsia="仿宋_GB2312" w:hAnsi="Arial" w:cs="仿宋_GB2312" w:hint="eastAsia"/>
          <w:kern w:val="0"/>
          <w:sz w:val="30"/>
          <w:szCs w:val="30"/>
        </w:rPr>
        <w:t>1</w:t>
      </w:r>
      <w:r w:rsidR="00D9677E">
        <w:rPr>
          <w:rFonts w:ascii="仿宋_GB2312" w:eastAsia="仿宋_GB2312" w:hAnsi="Arial" w:cs="仿宋_GB2312" w:hint="eastAsia"/>
          <w:kern w:val="0"/>
          <w:sz w:val="30"/>
          <w:szCs w:val="30"/>
        </w:rPr>
        <w:t>)</w:t>
      </w:r>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投标剔除。背离全场加权平均投标利率或价格一定数量的标位为无效投标，全部落标，不参与全场加权平均中标利率或价格的计算</w:t>
      </w:r>
      <w:r w:rsidR="00D9677E">
        <w:rPr>
          <w:rFonts w:ascii="仿宋_GB2312" w:eastAsia="仿宋_GB2312" w:hAnsi="Arial" w:cs="仿宋_GB2312" w:hint="eastAsia"/>
          <w:kern w:val="0"/>
          <w:sz w:val="30"/>
          <w:szCs w:val="30"/>
        </w:rPr>
        <w:t>(具体标位见</w:t>
      </w:r>
      <w:r w:rsidR="00077B10">
        <w:rPr>
          <w:rFonts w:ascii="仿宋_GB2312" w:eastAsia="仿宋_GB2312" w:hAnsi="Arial" w:cs="仿宋_GB2312" w:hint="eastAsia"/>
          <w:kern w:val="0"/>
          <w:sz w:val="30"/>
          <w:szCs w:val="30"/>
        </w:rPr>
        <w:t>附件</w:t>
      </w:r>
      <w:r w:rsidR="00594E84">
        <w:rPr>
          <w:rFonts w:ascii="仿宋_GB2312" w:eastAsia="仿宋_GB2312" w:hAnsi="Arial" w:cs="仿宋_GB2312" w:hint="eastAsia"/>
          <w:kern w:val="0"/>
          <w:sz w:val="30"/>
          <w:szCs w:val="30"/>
        </w:rPr>
        <w:t>1</w:t>
      </w:r>
      <w:r w:rsidR="00D9677E">
        <w:rPr>
          <w:rFonts w:ascii="仿宋_GB2312" w:eastAsia="仿宋_GB2312" w:hAnsi="Arial" w:cs="仿宋_GB2312" w:hint="eastAsia"/>
          <w:kern w:val="0"/>
          <w:sz w:val="30"/>
          <w:szCs w:val="30"/>
        </w:rPr>
        <w:t>)</w:t>
      </w:r>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中标剔除。标的为利率时，高于全场加权平均中标利率一定数量以上的标位，全部落标；标的为价格时，低于全场加权平均中标价格一定数量以上的标位，全部落标</w:t>
      </w:r>
      <w:r w:rsidR="00D9677E">
        <w:rPr>
          <w:rFonts w:ascii="仿宋_GB2312" w:eastAsia="仿宋_GB2312" w:hAnsi="Arial" w:cs="仿宋_GB2312" w:hint="eastAsia"/>
          <w:kern w:val="0"/>
          <w:sz w:val="30"/>
          <w:szCs w:val="30"/>
        </w:rPr>
        <w:t>(具体标位详见</w:t>
      </w:r>
      <w:r w:rsidR="00AF07F1">
        <w:rPr>
          <w:rFonts w:ascii="仿宋_GB2312" w:eastAsia="仿宋_GB2312" w:hAnsi="Arial" w:cs="仿宋_GB2312" w:hint="eastAsia"/>
          <w:kern w:val="0"/>
          <w:sz w:val="30"/>
          <w:szCs w:val="30"/>
        </w:rPr>
        <w:t>附件</w:t>
      </w:r>
      <w:r w:rsidR="00594E84">
        <w:rPr>
          <w:rFonts w:ascii="仿宋_GB2312" w:eastAsia="仿宋_GB2312" w:hAnsi="Arial" w:cs="仿宋_GB2312" w:hint="eastAsia"/>
          <w:kern w:val="0"/>
          <w:sz w:val="30"/>
          <w:szCs w:val="30"/>
        </w:rPr>
        <w:t>1</w:t>
      </w:r>
      <w:r w:rsidR="00D9677E">
        <w:rPr>
          <w:rFonts w:ascii="仿宋_GB2312" w:eastAsia="仿宋_GB2312" w:hAnsi="Arial" w:cs="仿宋_GB2312" w:hint="eastAsia"/>
          <w:kern w:val="0"/>
          <w:sz w:val="30"/>
          <w:szCs w:val="30"/>
        </w:rPr>
        <w:t>)</w:t>
      </w:r>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lastRenderedPageBreak/>
        <w:t>单一标位最低投标限额为</w:t>
      </w:r>
      <w:r w:rsidRPr="000F0A60">
        <w:rPr>
          <w:rFonts w:ascii="仿宋_GB2312" w:eastAsia="仿宋_GB2312" w:hAnsi="Arial" w:cs="仿宋_GB2312"/>
          <w:kern w:val="0"/>
          <w:sz w:val="30"/>
          <w:szCs w:val="30"/>
        </w:rPr>
        <w:t>0.</w:t>
      </w:r>
      <w:r w:rsidR="00730F6F">
        <w:rPr>
          <w:rFonts w:ascii="仿宋_GB2312" w:eastAsia="仿宋_GB2312" w:hAnsi="Arial" w:cs="仿宋_GB2312" w:hint="eastAsia"/>
          <w:kern w:val="0"/>
          <w:sz w:val="30"/>
          <w:szCs w:val="30"/>
        </w:rPr>
        <w:t>1</w:t>
      </w:r>
      <w:r w:rsidRPr="000F0A60">
        <w:rPr>
          <w:rFonts w:ascii="仿宋_GB2312" w:eastAsia="仿宋_GB2312" w:hAnsi="Arial" w:cs="仿宋_GB2312" w:hint="eastAsia"/>
          <w:kern w:val="0"/>
          <w:sz w:val="30"/>
          <w:szCs w:val="30"/>
        </w:rPr>
        <w:t>亿元，最高投标限额为</w:t>
      </w:r>
      <w:r w:rsidRPr="000F0A60">
        <w:rPr>
          <w:rFonts w:ascii="仿宋_GB2312" w:eastAsia="仿宋_GB2312" w:hAnsi="Arial" w:cs="仿宋_GB2312"/>
          <w:kern w:val="0"/>
          <w:sz w:val="30"/>
          <w:szCs w:val="30"/>
        </w:rPr>
        <w:t>30</w:t>
      </w:r>
      <w:r w:rsidRPr="000F0A60">
        <w:rPr>
          <w:rFonts w:ascii="仿宋_GB2312" w:eastAsia="仿宋_GB2312" w:hAnsi="Arial" w:cs="仿宋_GB2312" w:hint="eastAsia"/>
          <w:kern w:val="0"/>
          <w:sz w:val="30"/>
          <w:szCs w:val="30"/>
        </w:rPr>
        <w:t>亿元。投标量变动幅度为</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亿元的整数</w:t>
      </w:r>
      <w:proofErr w:type="gramStart"/>
      <w:r w:rsidRPr="000F0A60">
        <w:rPr>
          <w:rFonts w:ascii="仿宋_GB2312" w:eastAsia="仿宋_GB2312" w:hAnsi="Arial" w:cs="仿宋_GB2312" w:hint="eastAsia"/>
          <w:kern w:val="0"/>
          <w:sz w:val="30"/>
          <w:szCs w:val="30"/>
        </w:rPr>
        <w:t>倍</w:t>
      </w:r>
      <w:proofErr w:type="gramEnd"/>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最高投标限额。国债承销团甲类成员最高投标限额为当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00ED2738" w:rsidRPr="000F0A60">
        <w:rPr>
          <w:rFonts w:ascii="仿宋_GB2312" w:eastAsia="仿宋_GB2312" w:hAnsi="Arial" w:cs="仿宋_GB2312"/>
          <w:kern w:val="0"/>
          <w:sz w:val="30"/>
          <w:szCs w:val="30"/>
        </w:rPr>
        <w:t>3</w:t>
      </w:r>
      <w:r w:rsidR="00ED2738">
        <w:rPr>
          <w:rFonts w:ascii="仿宋_GB2312" w:eastAsia="仿宋_GB2312" w:hAnsi="Arial" w:cs="仿宋_GB2312" w:hint="eastAsia"/>
          <w:kern w:val="0"/>
          <w:sz w:val="30"/>
          <w:szCs w:val="30"/>
        </w:rPr>
        <w:t>5</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。国债承销团乙类成员最高投标限额为当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00ED2738">
        <w:rPr>
          <w:rFonts w:ascii="仿宋_GB2312" w:eastAsia="仿宋_GB2312" w:hAnsi="Arial" w:cs="仿宋_GB2312" w:hint="eastAsia"/>
          <w:kern w:val="0"/>
          <w:sz w:val="30"/>
          <w:szCs w:val="30"/>
        </w:rPr>
        <w:t>25</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。上述比例</w:t>
      </w:r>
      <w:proofErr w:type="gramStart"/>
      <w:r w:rsidRPr="000F0A60">
        <w:rPr>
          <w:rFonts w:ascii="仿宋_GB2312" w:eastAsia="仿宋_GB2312" w:hAnsi="Arial" w:cs="仿宋_GB2312" w:hint="eastAsia"/>
          <w:kern w:val="0"/>
          <w:sz w:val="30"/>
          <w:szCs w:val="30"/>
        </w:rPr>
        <w:t>均计算</w:t>
      </w:r>
      <w:proofErr w:type="gramEnd"/>
      <w:r w:rsidRPr="000F0A60">
        <w:rPr>
          <w:rFonts w:ascii="仿宋_GB2312" w:eastAsia="仿宋_GB2312" w:hAnsi="Arial" w:cs="仿宋_GB2312" w:hint="eastAsia"/>
          <w:kern w:val="0"/>
          <w:sz w:val="30"/>
          <w:szCs w:val="30"/>
        </w:rPr>
        <w:t>至</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亿元以下</w:t>
      </w:r>
      <w:r w:rsidR="00D83CC8">
        <w:rPr>
          <w:rFonts w:ascii="仿宋_GB2312" w:eastAsia="仿宋_GB2312" w:hAnsi="Arial" w:cs="仿宋_GB2312" w:hint="eastAsia"/>
          <w:kern w:val="0"/>
          <w:sz w:val="30"/>
          <w:szCs w:val="30"/>
        </w:rPr>
        <w:t>四</w:t>
      </w:r>
      <w:r w:rsidRPr="000F0A60">
        <w:rPr>
          <w:rFonts w:ascii="仿宋_GB2312" w:eastAsia="仿宋_GB2312" w:hAnsi="Arial" w:cs="仿宋_GB2312" w:hint="eastAsia"/>
          <w:kern w:val="0"/>
          <w:sz w:val="30"/>
          <w:szCs w:val="30"/>
        </w:rPr>
        <w:t>舍</w:t>
      </w:r>
      <w:r w:rsidR="00D83CC8">
        <w:rPr>
          <w:rFonts w:ascii="仿宋_GB2312" w:eastAsia="仿宋_GB2312" w:hAnsi="Arial" w:cs="仿宋_GB2312" w:hint="eastAsia"/>
          <w:kern w:val="0"/>
          <w:sz w:val="30"/>
          <w:szCs w:val="30"/>
        </w:rPr>
        <w:t>五</w:t>
      </w:r>
      <w:r w:rsidRPr="000F0A60">
        <w:rPr>
          <w:rFonts w:ascii="仿宋_GB2312" w:eastAsia="仿宋_GB2312" w:hAnsi="Arial" w:cs="仿宋_GB2312" w:hint="eastAsia"/>
          <w:kern w:val="0"/>
          <w:sz w:val="30"/>
          <w:szCs w:val="30"/>
        </w:rPr>
        <w:t>入。</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w:t>
      </w:r>
      <w:r w:rsidR="000F3390">
        <w:rPr>
          <w:rFonts w:ascii="仿宋_GB2312" w:eastAsia="仿宋_GB2312" w:hAnsi="Arial" w:cs="仿宋_GB2312" w:hint="eastAsia"/>
          <w:kern w:val="0"/>
          <w:sz w:val="30"/>
          <w:szCs w:val="30"/>
        </w:rPr>
        <w:t>五</w:t>
      </w:r>
      <w:r w:rsidRPr="000F0A60">
        <w:rPr>
          <w:rFonts w:ascii="仿宋_GB2312" w:eastAsia="仿宋_GB2312" w:hAnsi="Arial" w:cs="仿宋_GB2312" w:hint="eastAsia"/>
          <w:kern w:val="0"/>
          <w:sz w:val="30"/>
          <w:szCs w:val="30"/>
        </w:rPr>
        <w:t>）中标原则。</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按照低利率或高价格优先的原则对有效投标逐笔募入，</w:t>
      </w:r>
      <w:proofErr w:type="gramStart"/>
      <w:r w:rsidRPr="000F0A60">
        <w:rPr>
          <w:rFonts w:ascii="仿宋_GB2312" w:eastAsia="仿宋_GB2312" w:hAnsi="Arial" w:cs="仿宋_GB2312" w:hint="eastAsia"/>
          <w:kern w:val="0"/>
          <w:sz w:val="30"/>
          <w:szCs w:val="30"/>
        </w:rPr>
        <w:t>直到募满招标</w:t>
      </w:r>
      <w:proofErr w:type="gramEnd"/>
      <w:r w:rsidRPr="000F0A60">
        <w:rPr>
          <w:rFonts w:ascii="仿宋_GB2312" w:eastAsia="仿宋_GB2312" w:hAnsi="Arial" w:cs="仿宋_GB2312" w:hint="eastAsia"/>
          <w:kern w:val="0"/>
          <w:sz w:val="30"/>
          <w:szCs w:val="30"/>
        </w:rPr>
        <w:t>额或将全部有效</w:t>
      </w:r>
      <w:proofErr w:type="gramStart"/>
      <w:r w:rsidRPr="000F0A60">
        <w:rPr>
          <w:rFonts w:ascii="仿宋_GB2312" w:eastAsia="仿宋_GB2312" w:hAnsi="Arial" w:cs="仿宋_GB2312" w:hint="eastAsia"/>
          <w:kern w:val="0"/>
          <w:sz w:val="30"/>
          <w:szCs w:val="30"/>
        </w:rPr>
        <w:t>标位募完为止</w:t>
      </w:r>
      <w:proofErr w:type="gramEnd"/>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最高中标利率标位或最低中标价格标位上的投标额大于剩余招标额，以国债承销团成员在该标位投标额为权重平均分配，</w:t>
      </w:r>
      <w:proofErr w:type="gramStart"/>
      <w:r w:rsidRPr="000F0A60">
        <w:rPr>
          <w:rFonts w:ascii="仿宋_GB2312" w:eastAsia="仿宋_GB2312" w:hAnsi="Arial" w:cs="仿宋_GB2312" w:hint="eastAsia"/>
          <w:kern w:val="0"/>
          <w:sz w:val="30"/>
          <w:szCs w:val="30"/>
        </w:rPr>
        <w:t>取整至</w:t>
      </w:r>
      <w:proofErr w:type="gramEnd"/>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亿元，尾数按投标时间优先原则分配。</w:t>
      </w:r>
    </w:p>
    <w:p w:rsidR="00866BD3" w:rsidRPr="000F0A60" w:rsidRDefault="00335D47" w:rsidP="00EE14EA">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五</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3A10E8">
        <w:rPr>
          <w:rFonts w:ascii="仿宋_GB2312" w:eastAsia="仿宋_GB2312" w:hAnsi="Arial" w:cs="仿宋_GB2312" w:hint="eastAsia"/>
          <w:kern w:val="0"/>
          <w:sz w:val="30"/>
          <w:szCs w:val="30"/>
        </w:rPr>
        <w:t>自二季度起，</w:t>
      </w:r>
      <w:r w:rsidR="003A10E8" w:rsidRPr="000F0A60">
        <w:rPr>
          <w:rFonts w:ascii="仿宋_GB2312" w:eastAsia="仿宋_GB2312" w:hAnsi="Arial" w:cs="仿宋_GB2312" w:hint="eastAsia"/>
          <w:kern w:val="0"/>
          <w:sz w:val="30"/>
          <w:szCs w:val="30"/>
        </w:rPr>
        <w:t>竞争性招标结束后</w:t>
      </w:r>
      <w:r w:rsidR="003A10E8">
        <w:rPr>
          <w:rFonts w:ascii="仿宋_GB2312" w:eastAsia="仿宋_GB2312" w:hAnsi="Arial" w:cs="仿宋_GB2312" w:hint="eastAsia"/>
          <w:kern w:val="0"/>
          <w:sz w:val="30"/>
          <w:szCs w:val="30"/>
        </w:rPr>
        <w:t>20</w:t>
      </w:r>
      <w:r w:rsidR="003A10E8" w:rsidRPr="000F0A60">
        <w:rPr>
          <w:rFonts w:ascii="仿宋_GB2312" w:eastAsia="仿宋_GB2312" w:hAnsi="Arial" w:cs="仿宋_GB2312" w:hint="eastAsia"/>
          <w:kern w:val="0"/>
          <w:sz w:val="30"/>
          <w:szCs w:val="30"/>
        </w:rPr>
        <w:t>分钟内，国债承销团甲类成员有权通过投标追加承销当期</w:t>
      </w:r>
      <w:r w:rsidR="003A10E8">
        <w:rPr>
          <w:rFonts w:ascii="仿宋_GB2312" w:eastAsia="仿宋_GB2312" w:hAnsi="Arial" w:cs="仿宋_GB2312" w:hint="eastAsia"/>
          <w:kern w:val="0"/>
          <w:sz w:val="30"/>
          <w:szCs w:val="30"/>
        </w:rPr>
        <w:t>（次）</w:t>
      </w:r>
      <w:r w:rsidR="003A10E8" w:rsidRPr="000F0A60">
        <w:rPr>
          <w:rFonts w:ascii="仿宋_GB2312" w:eastAsia="仿宋_GB2312" w:hAnsi="Arial" w:cs="仿宋_GB2312" w:hint="eastAsia"/>
          <w:kern w:val="0"/>
          <w:sz w:val="30"/>
          <w:szCs w:val="30"/>
        </w:rPr>
        <w:t>国债。</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w:t>
      </w:r>
      <w:r w:rsidR="003A10E8">
        <w:rPr>
          <w:rFonts w:ascii="仿宋_GB2312" w:eastAsia="仿宋_GB2312" w:hAnsi="Arial" w:cs="仿宋_GB2312" w:hint="eastAsia"/>
          <w:kern w:val="0"/>
          <w:sz w:val="30"/>
          <w:szCs w:val="30"/>
        </w:rPr>
        <w:t>一</w:t>
      </w:r>
      <w:r w:rsidRPr="000F0A60">
        <w:rPr>
          <w:rFonts w:ascii="仿宋_GB2312" w:eastAsia="仿宋_GB2312" w:hAnsi="Arial" w:cs="仿宋_GB2312" w:hint="eastAsia"/>
          <w:kern w:val="0"/>
          <w:sz w:val="30"/>
          <w:szCs w:val="30"/>
        </w:rPr>
        <w:t>）追加投标为数量投标，国债承销团甲类成员按照竞争性招标确定的票面利率或发行价格承销。</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w:t>
      </w:r>
      <w:r w:rsidR="003A10E8">
        <w:rPr>
          <w:rFonts w:ascii="仿宋_GB2312" w:eastAsia="仿宋_GB2312" w:hAnsi="Arial" w:cs="仿宋_GB2312" w:hint="eastAsia"/>
          <w:kern w:val="0"/>
          <w:sz w:val="30"/>
          <w:szCs w:val="30"/>
        </w:rPr>
        <w:t>二</w:t>
      </w:r>
      <w:r w:rsidRPr="000F0A60">
        <w:rPr>
          <w:rFonts w:ascii="仿宋_GB2312" w:eastAsia="仿宋_GB2312" w:hAnsi="Arial" w:cs="仿宋_GB2312" w:hint="eastAsia"/>
          <w:kern w:val="0"/>
          <w:sz w:val="30"/>
          <w:szCs w:val="30"/>
        </w:rPr>
        <w:t>）国债承销团甲类成员追加承销额上限为该成员当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w:t>
      </w:r>
      <w:r w:rsidR="00B336BF">
        <w:rPr>
          <w:rFonts w:ascii="仿宋_GB2312" w:eastAsia="仿宋_GB2312" w:hAnsi="Arial" w:cs="仿宋_GB2312" w:hint="eastAsia"/>
          <w:kern w:val="0"/>
          <w:sz w:val="30"/>
          <w:szCs w:val="30"/>
        </w:rPr>
        <w:t>中标</w:t>
      </w:r>
      <w:r w:rsidRPr="000F0A60">
        <w:rPr>
          <w:rFonts w:ascii="仿宋_GB2312" w:eastAsia="仿宋_GB2312" w:hAnsi="Arial" w:cs="仿宋_GB2312" w:hint="eastAsia"/>
          <w:kern w:val="0"/>
          <w:sz w:val="30"/>
          <w:szCs w:val="30"/>
        </w:rPr>
        <w:t>额的</w:t>
      </w:r>
      <w:r w:rsidR="00B336BF">
        <w:rPr>
          <w:rFonts w:ascii="仿宋_GB2312" w:eastAsia="仿宋_GB2312" w:hAnsi="Arial" w:cs="仿宋_GB2312" w:hint="eastAsia"/>
          <w:kern w:val="0"/>
          <w:sz w:val="30"/>
          <w:szCs w:val="30"/>
        </w:rPr>
        <w:t>50</w:t>
      </w:r>
      <w:r w:rsidRPr="000F0A60">
        <w:rPr>
          <w:rFonts w:ascii="仿宋_GB2312" w:eastAsia="仿宋_GB2312" w:hAnsi="Arial" w:cs="仿宋_GB2312"/>
          <w:kern w:val="0"/>
          <w:sz w:val="30"/>
          <w:szCs w:val="30"/>
        </w:rPr>
        <w:t>%</w:t>
      </w:r>
      <w:r w:rsidR="00B62A15">
        <w:rPr>
          <w:rFonts w:ascii="仿宋_GB2312" w:eastAsia="仿宋_GB2312" w:hAnsi="Arial" w:cs="仿宋_GB2312" w:hint="eastAsia"/>
          <w:kern w:val="0"/>
          <w:sz w:val="30"/>
          <w:szCs w:val="30"/>
        </w:rPr>
        <w:t>,且不能超出该成员</w:t>
      </w:r>
      <w:r w:rsidR="00EC6AEA">
        <w:rPr>
          <w:rFonts w:ascii="仿宋_GB2312" w:eastAsia="仿宋_GB2312" w:hAnsi="Arial" w:cs="仿宋_GB2312" w:hint="eastAsia"/>
          <w:kern w:val="0"/>
          <w:sz w:val="30"/>
          <w:szCs w:val="30"/>
        </w:rPr>
        <w:t>当期（次）国债</w:t>
      </w:r>
      <w:r w:rsidR="00ED2738">
        <w:rPr>
          <w:rFonts w:ascii="仿宋_GB2312" w:eastAsia="仿宋_GB2312" w:hAnsi="Arial" w:cs="仿宋_GB2312" w:hint="eastAsia"/>
          <w:kern w:val="0"/>
          <w:sz w:val="30"/>
          <w:szCs w:val="30"/>
        </w:rPr>
        <w:t>最低承销额</w:t>
      </w:r>
      <w:r w:rsidR="00B336BF">
        <w:rPr>
          <w:rFonts w:ascii="仿宋_GB2312" w:eastAsia="仿宋_GB2312" w:hAnsi="Arial" w:cs="仿宋_GB2312" w:hint="eastAsia"/>
          <w:kern w:val="0"/>
          <w:sz w:val="30"/>
          <w:szCs w:val="30"/>
        </w:rPr>
        <w:t>的50%</w:t>
      </w:r>
      <w:r w:rsidRPr="000F0A60">
        <w:rPr>
          <w:rFonts w:ascii="仿宋_GB2312" w:eastAsia="仿宋_GB2312" w:hAnsi="Arial" w:cs="仿宋_GB2312" w:hint="eastAsia"/>
          <w:kern w:val="0"/>
          <w:sz w:val="30"/>
          <w:szCs w:val="30"/>
        </w:rPr>
        <w:t>，计算至</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亿元以下</w:t>
      </w:r>
      <w:r w:rsidR="00D83CC8">
        <w:rPr>
          <w:rFonts w:ascii="仿宋_GB2312" w:eastAsia="仿宋_GB2312" w:hAnsi="Arial" w:cs="仿宋_GB2312" w:hint="eastAsia"/>
          <w:kern w:val="0"/>
          <w:sz w:val="30"/>
          <w:szCs w:val="30"/>
        </w:rPr>
        <w:t>四</w:t>
      </w:r>
      <w:r w:rsidR="00D83CC8" w:rsidRPr="000F0A60">
        <w:rPr>
          <w:rFonts w:ascii="仿宋_GB2312" w:eastAsia="仿宋_GB2312" w:hAnsi="Arial" w:cs="仿宋_GB2312" w:hint="eastAsia"/>
          <w:kern w:val="0"/>
          <w:sz w:val="30"/>
          <w:szCs w:val="30"/>
        </w:rPr>
        <w:t>舍</w:t>
      </w:r>
      <w:r w:rsidR="00D83CC8">
        <w:rPr>
          <w:rFonts w:ascii="仿宋_GB2312" w:eastAsia="仿宋_GB2312" w:hAnsi="Arial" w:cs="仿宋_GB2312" w:hint="eastAsia"/>
          <w:kern w:val="0"/>
          <w:sz w:val="30"/>
          <w:szCs w:val="30"/>
        </w:rPr>
        <w:t>五</w:t>
      </w:r>
      <w:r w:rsidR="00D83CC8" w:rsidRPr="000F0A60">
        <w:rPr>
          <w:rFonts w:ascii="仿宋_GB2312" w:eastAsia="仿宋_GB2312" w:hAnsi="Arial" w:cs="仿宋_GB2312" w:hint="eastAsia"/>
          <w:kern w:val="0"/>
          <w:sz w:val="30"/>
          <w:szCs w:val="30"/>
        </w:rPr>
        <w:t>入</w:t>
      </w:r>
      <w:r w:rsidRPr="000F0A60">
        <w:rPr>
          <w:rFonts w:ascii="仿宋_GB2312" w:eastAsia="仿宋_GB2312" w:hAnsi="Arial" w:cs="仿宋_GB2312" w:hint="eastAsia"/>
          <w:kern w:val="0"/>
          <w:sz w:val="30"/>
          <w:szCs w:val="30"/>
        </w:rPr>
        <w:t>。追加承销额应为</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亿元的整数</w:t>
      </w:r>
      <w:proofErr w:type="gramStart"/>
      <w:r w:rsidRPr="000F0A60">
        <w:rPr>
          <w:rFonts w:ascii="仿宋_GB2312" w:eastAsia="仿宋_GB2312" w:hAnsi="Arial" w:cs="仿宋_GB2312" w:hint="eastAsia"/>
          <w:kern w:val="0"/>
          <w:sz w:val="30"/>
          <w:szCs w:val="30"/>
        </w:rPr>
        <w:t>倍</w:t>
      </w:r>
      <w:proofErr w:type="gramEnd"/>
      <w:r w:rsidRPr="000F0A60">
        <w:rPr>
          <w:rFonts w:ascii="仿宋_GB2312" w:eastAsia="仿宋_GB2312" w:hAnsi="Arial" w:cs="仿宋_GB2312" w:hint="eastAsia"/>
          <w:kern w:val="0"/>
          <w:sz w:val="30"/>
          <w:szCs w:val="30"/>
        </w:rPr>
        <w:t>。</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六</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866BD3" w:rsidRPr="000F0A60">
        <w:rPr>
          <w:rFonts w:ascii="仿宋_GB2312" w:eastAsia="仿宋_GB2312" w:hAnsi="Arial" w:cs="仿宋_GB2312" w:hint="eastAsia"/>
          <w:kern w:val="0"/>
          <w:sz w:val="30"/>
          <w:szCs w:val="30"/>
        </w:rPr>
        <w:t>国债承销团成员</w:t>
      </w:r>
      <w:r w:rsidR="003A10E8">
        <w:rPr>
          <w:rFonts w:ascii="仿宋_GB2312" w:eastAsia="仿宋_GB2312" w:hAnsi="Arial" w:cs="仿宋_GB2312" w:hint="eastAsia"/>
          <w:kern w:val="0"/>
          <w:sz w:val="30"/>
          <w:szCs w:val="30"/>
        </w:rPr>
        <w:t>应承担</w:t>
      </w:r>
      <w:r w:rsidR="00866BD3" w:rsidRPr="000F0A60">
        <w:rPr>
          <w:rFonts w:ascii="仿宋_GB2312" w:eastAsia="仿宋_GB2312" w:hAnsi="Arial" w:cs="仿宋_GB2312" w:hint="eastAsia"/>
          <w:kern w:val="0"/>
          <w:sz w:val="30"/>
          <w:szCs w:val="30"/>
        </w:rPr>
        <w:t>最低投标、承销义务。以下比例</w:t>
      </w:r>
      <w:proofErr w:type="gramStart"/>
      <w:r w:rsidR="00866BD3" w:rsidRPr="000F0A60">
        <w:rPr>
          <w:rFonts w:ascii="仿宋_GB2312" w:eastAsia="仿宋_GB2312" w:hAnsi="Arial" w:cs="仿宋_GB2312" w:hint="eastAsia"/>
          <w:kern w:val="0"/>
          <w:sz w:val="30"/>
          <w:szCs w:val="30"/>
        </w:rPr>
        <w:t>均计算</w:t>
      </w:r>
      <w:proofErr w:type="gramEnd"/>
      <w:r w:rsidR="00866BD3" w:rsidRPr="000F0A60">
        <w:rPr>
          <w:rFonts w:ascii="仿宋_GB2312" w:eastAsia="仿宋_GB2312" w:hAnsi="Arial" w:cs="仿宋_GB2312" w:hint="eastAsia"/>
          <w:kern w:val="0"/>
          <w:sz w:val="30"/>
          <w:szCs w:val="30"/>
        </w:rPr>
        <w:t>至</w:t>
      </w:r>
      <w:r w:rsidR="00866BD3" w:rsidRPr="000F0A60">
        <w:rPr>
          <w:rFonts w:ascii="仿宋_GB2312" w:eastAsia="仿宋_GB2312" w:hAnsi="Arial" w:cs="仿宋_GB2312"/>
          <w:kern w:val="0"/>
          <w:sz w:val="30"/>
          <w:szCs w:val="30"/>
        </w:rPr>
        <w:t>0.1</w:t>
      </w:r>
      <w:r w:rsidR="00866BD3" w:rsidRPr="000F0A60">
        <w:rPr>
          <w:rFonts w:ascii="仿宋_GB2312" w:eastAsia="仿宋_GB2312" w:hAnsi="Arial" w:cs="仿宋_GB2312" w:hint="eastAsia"/>
          <w:kern w:val="0"/>
          <w:sz w:val="30"/>
          <w:szCs w:val="30"/>
        </w:rPr>
        <w:t>亿元，</w:t>
      </w:r>
      <w:r w:rsidR="00866BD3" w:rsidRPr="000F0A60">
        <w:rPr>
          <w:rFonts w:ascii="仿宋_GB2312" w:eastAsia="仿宋_GB2312" w:hAnsi="Arial" w:cs="仿宋_GB2312"/>
          <w:kern w:val="0"/>
          <w:sz w:val="30"/>
          <w:szCs w:val="30"/>
        </w:rPr>
        <w:t>0.1</w:t>
      </w:r>
      <w:r w:rsidR="00866BD3" w:rsidRPr="000F0A60">
        <w:rPr>
          <w:rFonts w:ascii="仿宋_GB2312" w:eastAsia="仿宋_GB2312" w:hAnsi="Arial" w:cs="仿宋_GB2312" w:hint="eastAsia"/>
          <w:kern w:val="0"/>
          <w:sz w:val="30"/>
          <w:szCs w:val="30"/>
        </w:rPr>
        <w:t>亿元以下</w:t>
      </w:r>
      <w:r w:rsidR="00D83CC8">
        <w:rPr>
          <w:rFonts w:ascii="仿宋_GB2312" w:eastAsia="仿宋_GB2312" w:hAnsi="Arial" w:cs="仿宋_GB2312" w:hint="eastAsia"/>
          <w:kern w:val="0"/>
          <w:sz w:val="30"/>
          <w:szCs w:val="30"/>
        </w:rPr>
        <w:t>四</w:t>
      </w:r>
      <w:r w:rsidR="00D83CC8" w:rsidRPr="000F0A60">
        <w:rPr>
          <w:rFonts w:ascii="仿宋_GB2312" w:eastAsia="仿宋_GB2312" w:hAnsi="Arial" w:cs="仿宋_GB2312" w:hint="eastAsia"/>
          <w:kern w:val="0"/>
          <w:sz w:val="30"/>
          <w:szCs w:val="30"/>
        </w:rPr>
        <w:t>舍</w:t>
      </w:r>
      <w:r w:rsidR="00D83CC8">
        <w:rPr>
          <w:rFonts w:ascii="仿宋_GB2312" w:eastAsia="仿宋_GB2312" w:hAnsi="Arial" w:cs="仿宋_GB2312" w:hint="eastAsia"/>
          <w:kern w:val="0"/>
          <w:sz w:val="30"/>
          <w:szCs w:val="30"/>
        </w:rPr>
        <w:t>五</w:t>
      </w:r>
      <w:r w:rsidR="00D83CC8" w:rsidRPr="000F0A60">
        <w:rPr>
          <w:rFonts w:ascii="仿宋_GB2312" w:eastAsia="仿宋_GB2312" w:hAnsi="Arial" w:cs="仿宋_GB2312" w:hint="eastAsia"/>
          <w:kern w:val="0"/>
          <w:sz w:val="30"/>
          <w:szCs w:val="30"/>
        </w:rPr>
        <w:t>入</w:t>
      </w:r>
      <w:r w:rsidR="00866BD3"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lastRenderedPageBreak/>
        <w:t>（一）国债承销团甲类成员最低投标为当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Pr="000F0A60">
        <w:rPr>
          <w:rFonts w:ascii="仿宋_GB2312" w:eastAsia="仿宋_GB2312" w:hAnsi="Arial" w:cs="仿宋_GB2312"/>
          <w:kern w:val="0"/>
          <w:sz w:val="30"/>
          <w:szCs w:val="30"/>
        </w:rPr>
        <w:t>4%</w:t>
      </w:r>
      <w:r w:rsidRPr="000F0A60">
        <w:rPr>
          <w:rFonts w:ascii="仿宋_GB2312" w:eastAsia="仿宋_GB2312" w:hAnsi="Arial" w:cs="仿宋_GB2312" w:hint="eastAsia"/>
          <w:kern w:val="0"/>
          <w:sz w:val="30"/>
          <w:szCs w:val="30"/>
        </w:rPr>
        <w:t>；乙类为</w:t>
      </w:r>
      <w:r w:rsidRPr="000F0A60">
        <w:rPr>
          <w:rFonts w:ascii="仿宋_GB2312" w:eastAsia="仿宋_GB2312" w:hAnsi="Arial" w:cs="仿宋_GB2312"/>
          <w:kern w:val="0"/>
          <w:sz w:val="30"/>
          <w:szCs w:val="30"/>
        </w:rPr>
        <w:t>1.5%</w:t>
      </w:r>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（二）国债承销团甲类成员最低承销额</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含追加承销部分</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Pr="000F0A60">
        <w:rPr>
          <w:rFonts w:ascii="仿宋_GB2312" w:eastAsia="仿宋_GB2312" w:hAnsi="Arial" w:cs="仿宋_GB2312"/>
          <w:kern w:val="0"/>
          <w:sz w:val="30"/>
          <w:szCs w:val="30"/>
        </w:rPr>
        <w:t>1%</w:t>
      </w:r>
      <w:r w:rsidRPr="000F0A60">
        <w:rPr>
          <w:rFonts w:ascii="仿宋_GB2312" w:eastAsia="仿宋_GB2312" w:hAnsi="Arial" w:cs="仿宋_GB2312" w:hint="eastAsia"/>
          <w:kern w:val="0"/>
          <w:sz w:val="30"/>
          <w:szCs w:val="30"/>
        </w:rPr>
        <w:t>；乙类为</w:t>
      </w:r>
      <w:r w:rsidRPr="000F0A60">
        <w:rPr>
          <w:rFonts w:ascii="仿宋_GB2312" w:eastAsia="仿宋_GB2312" w:hAnsi="Arial" w:cs="仿宋_GB2312"/>
          <w:kern w:val="0"/>
          <w:sz w:val="30"/>
          <w:szCs w:val="30"/>
        </w:rPr>
        <w:t>0.2%</w:t>
      </w:r>
      <w:r w:rsidRPr="000F0A60">
        <w:rPr>
          <w:rFonts w:ascii="仿宋_GB2312" w:eastAsia="仿宋_GB2312" w:hAnsi="Arial" w:cs="仿宋_GB2312" w:hint="eastAsia"/>
          <w:kern w:val="0"/>
          <w:sz w:val="30"/>
          <w:szCs w:val="30"/>
        </w:rPr>
        <w:t>。</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七</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3A10E8" w:rsidRPr="000F0A60">
        <w:rPr>
          <w:rFonts w:ascii="仿宋_GB2312" w:eastAsia="仿宋_GB2312" w:hAnsi="Arial" w:cs="仿宋_GB2312" w:hint="eastAsia"/>
          <w:kern w:val="0"/>
          <w:sz w:val="30"/>
          <w:szCs w:val="30"/>
        </w:rPr>
        <w:t>中央国债登记结算有限责任公司</w:t>
      </w:r>
      <w:r w:rsidR="003A10E8" w:rsidRPr="000F0A60">
        <w:rPr>
          <w:rFonts w:ascii="仿宋_GB2312" w:eastAsia="仿宋_GB2312" w:hAnsi="Arial" w:cs="仿宋_GB2312"/>
          <w:kern w:val="0"/>
          <w:sz w:val="30"/>
          <w:szCs w:val="30"/>
        </w:rPr>
        <w:t>(</w:t>
      </w:r>
      <w:r w:rsidR="003A10E8" w:rsidRPr="000F0A60">
        <w:rPr>
          <w:rFonts w:ascii="仿宋_GB2312" w:eastAsia="仿宋_GB2312" w:hAnsi="Arial" w:cs="仿宋_GB2312" w:hint="eastAsia"/>
          <w:kern w:val="0"/>
          <w:sz w:val="30"/>
          <w:szCs w:val="30"/>
        </w:rPr>
        <w:t>以下简称国债登记公司</w:t>
      </w:r>
      <w:r w:rsidR="003A10E8" w:rsidRPr="000F0A60">
        <w:rPr>
          <w:rFonts w:ascii="仿宋_GB2312" w:eastAsia="仿宋_GB2312" w:hAnsi="Arial" w:cs="仿宋_GB2312"/>
          <w:kern w:val="0"/>
          <w:sz w:val="30"/>
          <w:szCs w:val="30"/>
        </w:rPr>
        <w:t>)</w:t>
      </w:r>
      <w:r w:rsidR="003A10E8">
        <w:rPr>
          <w:rFonts w:ascii="仿宋_GB2312" w:eastAsia="仿宋_GB2312" w:hAnsi="Arial" w:cs="仿宋_GB2312" w:hint="eastAsia"/>
          <w:kern w:val="0"/>
          <w:sz w:val="30"/>
          <w:szCs w:val="30"/>
        </w:rPr>
        <w:t>为记账式国债债权总托管机构，</w:t>
      </w:r>
      <w:r w:rsidR="00F35212" w:rsidRPr="00EE14EA">
        <w:rPr>
          <w:rFonts w:ascii="仿宋_GB2312" w:eastAsia="仿宋_GB2312" w:hAnsi="Arial" w:cs="仿宋_GB2312" w:hint="eastAsia"/>
          <w:kern w:val="0"/>
          <w:sz w:val="30"/>
          <w:szCs w:val="30"/>
        </w:rPr>
        <w:t>国债承销</w:t>
      </w:r>
      <w:r w:rsidR="003A10E8">
        <w:rPr>
          <w:rFonts w:ascii="仿宋_GB2312" w:eastAsia="仿宋_GB2312" w:hAnsi="Arial" w:cs="仿宋_GB2312" w:hint="eastAsia"/>
          <w:kern w:val="0"/>
          <w:sz w:val="30"/>
          <w:szCs w:val="30"/>
        </w:rPr>
        <w:t>团成员可以</w:t>
      </w:r>
      <w:proofErr w:type="gramStart"/>
      <w:r w:rsidR="003A10E8">
        <w:rPr>
          <w:rFonts w:ascii="仿宋_GB2312" w:eastAsia="仿宋_GB2312" w:hAnsi="Arial" w:cs="仿宋_GB2312" w:hint="eastAsia"/>
          <w:kern w:val="0"/>
          <w:sz w:val="30"/>
          <w:szCs w:val="30"/>
        </w:rPr>
        <w:t>选择分</w:t>
      </w:r>
      <w:r w:rsidR="00866BD3" w:rsidRPr="000F0A60">
        <w:rPr>
          <w:rFonts w:ascii="仿宋_GB2312" w:eastAsia="仿宋_GB2312" w:hAnsi="Arial" w:cs="仿宋_GB2312" w:hint="eastAsia"/>
          <w:kern w:val="0"/>
          <w:sz w:val="30"/>
          <w:szCs w:val="30"/>
        </w:rPr>
        <w:t>托管</w:t>
      </w:r>
      <w:proofErr w:type="gramEnd"/>
      <w:r w:rsidR="003A10E8">
        <w:rPr>
          <w:rFonts w:ascii="仿宋_GB2312" w:eastAsia="仿宋_GB2312" w:hAnsi="Arial" w:cs="仿宋_GB2312" w:hint="eastAsia"/>
          <w:kern w:val="0"/>
          <w:sz w:val="30"/>
          <w:szCs w:val="30"/>
        </w:rPr>
        <w:t>机构</w:t>
      </w:r>
      <w:r w:rsidR="00866BD3" w:rsidRPr="000F0A60">
        <w:rPr>
          <w:rFonts w:ascii="仿宋_GB2312" w:eastAsia="仿宋_GB2312" w:hAnsi="Arial" w:cs="仿宋_GB2312" w:hint="eastAsia"/>
          <w:kern w:val="0"/>
          <w:sz w:val="30"/>
          <w:szCs w:val="30"/>
        </w:rPr>
        <w:t>。</w:t>
      </w:r>
      <w:r w:rsidR="003A10E8">
        <w:rPr>
          <w:rFonts w:ascii="仿宋_GB2312" w:eastAsia="仿宋_GB2312" w:hAnsi="Arial" w:cs="仿宋_GB2312" w:hint="eastAsia"/>
          <w:kern w:val="0"/>
          <w:sz w:val="30"/>
          <w:szCs w:val="30"/>
        </w:rPr>
        <w:t>债权托管机构在财政部收到发行款后，为认购人办理债权登记和托管。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（一）债权托管机构选择。不可追加投标的国债在竞争性招标结束后</w:t>
      </w:r>
      <w:r w:rsidR="00DF7E83">
        <w:rPr>
          <w:rFonts w:ascii="仿宋_GB2312" w:eastAsia="仿宋_GB2312" w:hAnsi="Arial" w:cs="仿宋_GB2312" w:hint="eastAsia"/>
          <w:kern w:val="0"/>
          <w:sz w:val="30"/>
          <w:szCs w:val="30"/>
        </w:rPr>
        <w:t>20</w:t>
      </w:r>
      <w:r w:rsidRPr="000F0A60">
        <w:rPr>
          <w:rFonts w:ascii="仿宋_GB2312" w:eastAsia="仿宋_GB2312" w:hAnsi="Arial" w:cs="仿宋_GB2312" w:hint="eastAsia"/>
          <w:kern w:val="0"/>
          <w:sz w:val="30"/>
          <w:szCs w:val="30"/>
        </w:rPr>
        <w:t>分钟内、可以追加投标的国债在追加投标结束后</w:t>
      </w:r>
      <w:r w:rsidR="00E454A8">
        <w:rPr>
          <w:rFonts w:ascii="仿宋_GB2312" w:eastAsia="仿宋_GB2312" w:hAnsi="Arial" w:cs="仿宋_GB2312" w:hint="eastAsia"/>
          <w:kern w:val="0"/>
          <w:sz w:val="30"/>
          <w:szCs w:val="30"/>
        </w:rPr>
        <w:t>20</w:t>
      </w:r>
      <w:r w:rsidRPr="000F0A60">
        <w:rPr>
          <w:rFonts w:ascii="仿宋_GB2312" w:eastAsia="仿宋_GB2312" w:hAnsi="Arial" w:cs="仿宋_GB2312" w:hint="eastAsia"/>
          <w:kern w:val="0"/>
          <w:sz w:val="30"/>
          <w:szCs w:val="30"/>
        </w:rPr>
        <w:t>分钟内，各中标机构应通过</w:t>
      </w:r>
      <w:r w:rsidR="009064AB">
        <w:rPr>
          <w:rFonts w:ascii="仿宋_GB2312" w:eastAsia="仿宋_GB2312" w:hAnsi="Arial" w:cs="仿宋_GB2312" w:hint="eastAsia"/>
          <w:kern w:val="0"/>
          <w:sz w:val="30"/>
          <w:szCs w:val="30"/>
        </w:rPr>
        <w:t>发行系统</w:t>
      </w:r>
      <w:r w:rsidRPr="000F0A60">
        <w:rPr>
          <w:rFonts w:ascii="仿宋_GB2312" w:eastAsia="仿宋_GB2312" w:hAnsi="Arial" w:cs="仿宋_GB2312" w:hint="eastAsia"/>
          <w:kern w:val="0"/>
          <w:sz w:val="30"/>
          <w:szCs w:val="30"/>
        </w:rPr>
        <w:t>填制“债权托管申请书”，在国债登记公司，中国证券登记结算有限责任公司</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以下简称证券登记公司</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上海、深圳分公司选择托管。逾时未填制的，系统默认全部在国债登记公司托管。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（二）券种注册和承销额度注册。国债登记公司，证券登记公司上海、深圳分公司根据招标结果办理券种注册，根据各中标机构选择的债券托管数据为各中标机构办理承销额度注册。</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（三）债权确立。</w:t>
      </w:r>
      <w:r w:rsidR="0094549D">
        <w:rPr>
          <w:rFonts w:ascii="仿宋_GB2312" w:eastAsia="仿宋_GB2312" w:hAnsi="Arial" w:cs="仿宋_GB2312" w:hint="eastAsia"/>
          <w:kern w:val="0"/>
          <w:sz w:val="30"/>
          <w:szCs w:val="30"/>
        </w:rPr>
        <w:t>国债承销团成员于招标日后1个工作日</w:t>
      </w:r>
      <w:r w:rsidR="006B7AB4">
        <w:rPr>
          <w:rFonts w:ascii="仿宋_GB2312" w:eastAsia="仿宋_GB2312" w:hAnsi="Arial" w:cs="仿宋_GB2312" w:hint="eastAsia"/>
          <w:kern w:val="0"/>
          <w:sz w:val="30"/>
          <w:szCs w:val="30"/>
        </w:rPr>
        <w:t>内</w:t>
      </w:r>
      <w:r w:rsidR="0094549D">
        <w:rPr>
          <w:rFonts w:ascii="仿宋_GB2312" w:eastAsia="仿宋_GB2312" w:hAnsi="Arial" w:cs="仿宋_GB2312" w:hint="eastAsia"/>
          <w:kern w:val="0"/>
          <w:sz w:val="30"/>
          <w:szCs w:val="30"/>
        </w:rPr>
        <w:t>缴纳发行款。</w:t>
      </w:r>
      <w:r w:rsidRPr="000F0A60">
        <w:rPr>
          <w:rFonts w:ascii="仿宋_GB2312" w:eastAsia="仿宋_GB2312" w:hAnsi="Arial" w:cs="仿宋_GB2312" w:hint="eastAsia"/>
          <w:kern w:val="0"/>
          <w:sz w:val="30"/>
          <w:szCs w:val="30"/>
        </w:rPr>
        <w:t>财政部收到发行款后，</w:t>
      </w:r>
      <w:r w:rsidR="00F617F7">
        <w:rPr>
          <w:rFonts w:ascii="仿宋_GB2312" w:eastAsia="仿宋_GB2312" w:hAnsi="Arial" w:cs="仿宋_GB2312" w:hint="eastAsia"/>
          <w:kern w:val="0"/>
          <w:sz w:val="30"/>
          <w:szCs w:val="30"/>
        </w:rPr>
        <w:t>托管机构为认购人办理</w:t>
      </w:r>
      <w:r w:rsidRPr="000F0A60">
        <w:rPr>
          <w:rFonts w:ascii="仿宋_GB2312" w:eastAsia="仿宋_GB2312" w:hAnsi="Arial" w:cs="仿宋_GB2312" w:hint="eastAsia"/>
          <w:kern w:val="0"/>
          <w:sz w:val="30"/>
          <w:szCs w:val="30"/>
        </w:rPr>
        <w:t>债权</w:t>
      </w:r>
      <w:r w:rsidR="00F617F7">
        <w:rPr>
          <w:rFonts w:ascii="仿宋_GB2312" w:eastAsia="仿宋_GB2312" w:hAnsi="Arial" w:cs="仿宋_GB2312" w:hint="eastAsia"/>
          <w:kern w:val="0"/>
          <w:sz w:val="30"/>
          <w:szCs w:val="30"/>
        </w:rPr>
        <w:t>登记、托管手续</w:t>
      </w:r>
      <w:r w:rsidRPr="000F0A60">
        <w:rPr>
          <w:rFonts w:ascii="仿宋_GB2312" w:eastAsia="仿宋_GB2312" w:hAnsi="Arial" w:cs="仿宋_GB2312" w:hint="eastAsia"/>
          <w:kern w:val="0"/>
          <w:sz w:val="30"/>
          <w:szCs w:val="30"/>
        </w:rPr>
        <w:t>。具体按以下方式处理：</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债权登记日，国债登记公司</w:t>
      </w:r>
      <w:proofErr w:type="gramStart"/>
      <w:r w:rsidRPr="000F0A60">
        <w:rPr>
          <w:rFonts w:ascii="仿宋_GB2312" w:eastAsia="仿宋_GB2312" w:hAnsi="Arial" w:cs="仿宋_GB2312" w:hint="eastAsia"/>
          <w:kern w:val="0"/>
          <w:sz w:val="30"/>
          <w:szCs w:val="30"/>
        </w:rPr>
        <w:t>办理总</w:t>
      </w:r>
      <w:proofErr w:type="gramEnd"/>
      <w:r w:rsidRPr="000F0A60">
        <w:rPr>
          <w:rFonts w:ascii="仿宋_GB2312" w:eastAsia="仿宋_GB2312" w:hAnsi="Arial" w:cs="仿宋_GB2312" w:hint="eastAsia"/>
          <w:kern w:val="0"/>
          <w:sz w:val="30"/>
          <w:szCs w:val="30"/>
        </w:rPr>
        <w:t>债权登记、为认购人办理债权托管，证券登记公司上海、深圳分公司为认购人</w:t>
      </w:r>
      <w:proofErr w:type="gramStart"/>
      <w:r w:rsidRPr="000F0A60">
        <w:rPr>
          <w:rFonts w:ascii="仿宋_GB2312" w:eastAsia="仿宋_GB2312" w:hAnsi="Arial" w:cs="仿宋_GB2312" w:hint="eastAsia"/>
          <w:kern w:val="0"/>
          <w:sz w:val="30"/>
          <w:szCs w:val="30"/>
        </w:rPr>
        <w:t>办理分托管</w:t>
      </w:r>
      <w:proofErr w:type="gramEnd"/>
      <w:r w:rsidRPr="000F0A60">
        <w:rPr>
          <w:rFonts w:ascii="仿宋_GB2312" w:eastAsia="仿宋_GB2312" w:hAnsi="Arial" w:cs="仿宋_GB2312" w:hint="eastAsia"/>
          <w:kern w:val="0"/>
          <w:sz w:val="30"/>
          <w:szCs w:val="30"/>
        </w:rPr>
        <w:lastRenderedPageBreak/>
        <w:t>部分的债权登记和托管。债权登记日为发行款缴款截止日</w:t>
      </w:r>
      <w:r w:rsidR="00AF117A">
        <w:rPr>
          <w:rFonts w:ascii="仿宋_GB2312" w:eastAsia="仿宋_GB2312" w:hAnsi="Arial" w:cs="仿宋_GB2312" w:hint="eastAsia"/>
          <w:kern w:val="0"/>
          <w:sz w:val="30"/>
          <w:szCs w:val="30"/>
        </w:rPr>
        <w:t>下</w:t>
      </w:r>
      <w:r w:rsidRPr="000F0A60">
        <w:rPr>
          <w:rFonts w:ascii="仿宋_GB2312" w:eastAsia="仿宋_GB2312" w:hAnsi="Arial" w:cs="仿宋_GB2312" w:hint="eastAsia"/>
          <w:kern w:val="0"/>
          <w:sz w:val="30"/>
          <w:szCs w:val="30"/>
        </w:rPr>
        <w:t>一个工作日。</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财政部如在发行款缴款截止日期前未足额收到中标机构应缴发行款，将不迟于债权登记日下午</w:t>
      </w:r>
      <w:r w:rsidR="00A055CA">
        <w:rPr>
          <w:rFonts w:ascii="仿宋_GB2312" w:eastAsia="仿宋_GB2312" w:hAnsi="Arial" w:cs="仿宋_GB2312" w:hint="eastAsia"/>
          <w:kern w:val="0"/>
          <w:sz w:val="30"/>
          <w:szCs w:val="30"/>
        </w:rPr>
        <w:t>3</w:t>
      </w:r>
      <w:r w:rsidRPr="000F0A60">
        <w:rPr>
          <w:rFonts w:ascii="仿宋_GB2312" w:eastAsia="仿宋_GB2312" w:hAnsi="Arial" w:cs="仿宋_GB2312" w:hint="eastAsia"/>
          <w:kern w:val="0"/>
          <w:sz w:val="30"/>
          <w:szCs w:val="30"/>
        </w:rPr>
        <w:t>点通知国债登记公司。国债登记公司办理债权登记和托管时对财政部未收到发行款的相应债权暂不办理债权登记和托管；对涉及证券登记公司上海、深圳分公司分托管的部分，国债登记公司应不迟于当日下午</w:t>
      </w:r>
      <w:r w:rsidR="00A055CA">
        <w:rPr>
          <w:rFonts w:ascii="仿宋_GB2312" w:eastAsia="仿宋_GB2312" w:hAnsi="Arial" w:cs="仿宋_GB2312" w:hint="eastAsia"/>
          <w:kern w:val="0"/>
          <w:sz w:val="30"/>
          <w:szCs w:val="30"/>
        </w:rPr>
        <w:t>4</w:t>
      </w:r>
      <w:r w:rsidRPr="000F0A60">
        <w:rPr>
          <w:rFonts w:ascii="仿宋_GB2312" w:eastAsia="仿宋_GB2312" w:hAnsi="Arial" w:cs="仿宋_GB2312" w:hint="eastAsia"/>
          <w:kern w:val="0"/>
          <w:sz w:val="30"/>
          <w:szCs w:val="30"/>
        </w:rPr>
        <w:t>点书面通知证券登记公司上海、深圳分公司，后者对财政部未收到发行款的相应债权暂不办理债权登记和托管。对于未办理债权确认的部分，财政部根据发行款收到情况另行通知国债登记公司处理。国债登记公司如在债权登记日下午</w:t>
      </w:r>
      <w:r w:rsidR="00A055CA">
        <w:rPr>
          <w:rFonts w:ascii="仿宋_GB2312" w:eastAsia="仿宋_GB2312" w:hAnsi="Arial" w:cs="仿宋_GB2312" w:hint="eastAsia"/>
          <w:kern w:val="0"/>
          <w:sz w:val="30"/>
          <w:szCs w:val="30"/>
        </w:rPr>
        <w:t>3</w:t>
      </w:r>
      <w:r w:rsidRPr="000F0A60">
        <w:rPr>
          <w:rFonts w:ascii="仿宋_GB2312" w:eastAsia="仿宋_GB2312" w:hAnsi="Arial" w:cs="仿宋_GB2312" w:hint="eastAsia"/>
          <w:kern w:val="0"/>
          <w:sz w:val="30"/>
          <w:szCs w:val="30"/>
        </w:rPr>
        <w:t>点</w:t>
      </w:r>
      <w:r w:rsidR="000F3390">
        <w:rPr>
          <w:rFonts w:ascii="仿宋_GB2312" w:eastAsia="仿宋_GB2312" w:hAnsi="Arial" w:cs="仿宋_GB2312" w:hint="eastAsia"/>
          <w:kern w:val="0"/>
          <w:sz w:val="30"/>
          <w:szCs w:val="30"/>
        </w:rPr>
        <w:t>前</w:t>
      </w:r>
      <w:r w:rsidRPr="000F0A60">
        <w:rPr>
          <w:rFonts w:ascii="仿宋_GB2312" w:eastAsia="仿宋_GB2312" w:hAnsi="Arial" w:cs="仿宋_GB2312" w:hint="eastAsia"/>
          <w:kern w:val="0"/>
          <w:sz w:val="30"/>
          <w:szCs w:val="30"/>
        </w:rPr>
        <w:t>未收到财政部关于不办理全部或部分债权登记的通知，证券登记公司上海分公司、深圳分公司未在债权登记日下午</w:t>
      </w:r>
      <w:r w:rsidR="00A055CA">
        <w:rPr>
          <w:rFonts w:ascii="仿宋_GB2312" w:eastAsia="仿宋_GB2312" w:hAnsi="Arial" w:cs="仿宋_GB2312" w:hint="eastAsia"/>
          <w:kern w:val="0"/>
          <w:sz w:val="30"/>
          <w:szCs w:val="30"/>
        </w:rPr>
        <w:t>4</w:t>
      </w:r>
      <w:r w:rsidRPr="000F0A60">
        <w:rPr>
          <w:rFonts w:ascii="仿宋_GB2312" w:eastAsia="仿宋_GB2312" w:hAnsi="Arial" w:cs="仿宋_GB2312" w:hint="eastAsia"/>
          <w:kern w:val="0"/>
          <w:sz w:val="30"/>
          <w:szCs w:val="30"/>
        </w:rPr>
        <w:t>点</w:t>
      </w:r>
      <w:r w:rsidR="000F3390">
        <w:rPr>
          <w:rFonts w:ascii="仿宋_GB2312" w:eastAsia="仿宋_GB2312" w:hAnsi="Arial" w:cs="仿宋_GB2312" w:hint="eastAsia"/>
          <w:kern w:val="0"/>
          <w:sz w:val="30"/>
          <w:szCs w:val="30"/>
        </w:rPr>
        <w:t>前</w:t>
      </w:r>
      <w:r w:rsidRPr="000F0A60">
        <w:rPr>
          <w:rFonts w:ascii="仿宋_GB2312" w:eastAsia="仿宋_GB2312" w:hAnsi="Arial" w:cs="仿宋_GB2312" w:hint="eastAsia"/>
          <w:kern w:val="0"/>
          <w:sz w:val="30"/>
          <w:szCs w:val="30"/>
        </w:rPr>
        <w:t>收到国债登记公司关于不办理全部或部分</w:t>
      </w:r>
      <w:proofErr w:type="gramStart"/>
      <w:r w:rsidRPr="000F0A60">
        <w:rPr>
          <w:rFonts w:ascii="仿宋_GB2312" w:eastAsia="仿宋_GB2312" w:hAnsi="Arial" w:cs="仿宋_GB2312" w:hint="eastAsia"/>
          <w:kern w:val="0"/>
          <w:sz w:val="30"/>
          <w:szCs w:val="30"/>
        </w:rPr>
        <w:t>分</w:t>
      </w:r>
      <w:proofErr w:type="gramEnd"/>
      <w:r w:rsidRPr="000F0A60">
        <w:rPr>
          <w:rFonts w:ascii="仿宋_GB2312" w:eastAsia="仿宋_GB2312" w:hAnsi="Arial" w:cs="仿宋_GB2312" w:hint="eastAsia"/>
          <w:kern w:val="0"/>
          <w:sz w:val="30"/>
          <w:szCs w:val="30"/>
        </w:rPr>
        <w:t>托管债权的通知，</w:t>
      </w:r>
      <w:r w:rsidR="00AF117A">
        <w:rPr>
          <w:rFonts w:ascii="仿宋_GB2312" w:eastAsia="仿宋_GB2312" w:hAnsi="Arial" w:cs="仿宋_GB2312" w:hint="eastAsia"/>
          <w:kern w:val="0"/>
          <w:sz w:val="30"/>
          <w:szCs w:val="30"/>
        </w:rPr>
        <w:t>应</w:t>
      </w:r>
      <w:r w:rsidRPr="000F0A60">
        <w:rPr>
          <w:rFonts w:ascii="仿宋_GB2312" w:eastAsia="仿宋_GB2312" w:hAnsi="Arial" w:cs="仿宋_GB2312" w:hint="eastAsia"/>
          <w:kern w:val="0"/>
          <w:sz w:val="30"/>
          <w:szCs w:val="30"/>
        </w:rPr>
        <w:t>办理全部债权登记和托管手续。</w:t>
      </w:r>
    </w:p>
    <w:p w:rsidR="00866BD3" w:rsidRPr="000F0A60" w:rsidRDefault="00335D47" w:rsidP="00EE14EA">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八</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C83077">
        <w:rPr>
          <w:rFonts w:ascii="仿宋_GB2312" w:eastAsia="仿宋_GB2312" w:hAnsi="Arial" w:cs="仿宋_GB2312" w:hint="eastAsia"/>
          <w:kern w:val="0"/>
          <w:sz w:val="30"/>
          <w:szCs w:val="30"/>
        </w:rPr>
        <w:t>如果</w:t>
      </w:r>
      <w:r w:rsidR="009064AB">
        <w:rPr>
          <w:rFonts w:ascii="仿宋_GB2312" w:eastAsia="仿宋_GB2312" w:hAnsi="Arial" w:cs="仿宋_GB2312" w:hint="eastAsia"/>
          <w:kern w:val="0"/>
          <w:sz w:val="30"/>
          <w:szCs w:val="30"/>
        </w:rPr>
        <w:t>发行系统</w:t>
      </w:r>
      <w:r w:rsidR="00866BD3" w:rsidRPr="000F0A60">
        <w:rPr>
          <w:rFonts w:ascii="仿宋_GB2312" w:eastAsia="仿宋_GB2312" w:hAnsi="Arial" w:cs="仿宋_GB2312" w:hint="eastAsia"/>
          <w:kern w:val="0"/>
          <w:sz w:val="30"/>
          <w:szCs w:val="30"/>
        </w:rPr>
        <w:t>客户端出现技术问题，国债承销团成员可以将内容齐全的“记账式国债发行应急投标书”（以下简称应急投标书）或“记账式国债债权托管应急申请书”（以下简称应急</w:t>
      </w:r>
      <w:r w:rsidR="00ED2738">
        <w:rPr>
          <w:rFonts w:ascii="仿宋_GB2312" w:eastAsia="仿宋_GB2312" w:hAnsi="Arial" w:cs="仿宋_GB2312" w:hint="eastAsia"/>
          <w:kern w:val="0"/>
          <w:sz w:val="30"/>
          <w:szCs w:val="30"/>
        </w:rPr>
        <w:t>债权托管书</w:t>
      </w:r>
      <w:r w:rsidR="00866BD3" w:rsidRPr="000F0A60">
        <w:rPr>
          <w:rFonts w:ascii="仿宋_GB2312" w:eastAsia="仿宋_GB2312" w:hAnsi="Arial" w:cs="仿宋_GB2312" w:hint="eastAsia"/>
          <w:kern w:val="0"/>
          <w:sz w:val="30"/>
          <w:szCs w:val="30"/>
        </w:rPr>
        <w:t>）</w:t>
      </w:r>
      <w:r w:rsidR="00866BD3" w:rsidRPr="000F0A60">
        <w:rPr>
          <w:rFonts w:ascii="仿宋_GB2312" w:eastAsia="仿宋_GB2312" w:hAnsi="Arial" w:cs="仿宋_GB2312"/>
          <w:kern w:val="0"/>
          <w:sz w:val="30"/>
          <w:szCs w:val="30"/>
        </w:rPr>
        <w:t>(</w:t>
      </w:r>
      <w:r w:rsidR="00866BD3" w:rsidRPr="000F0A60">
        <w:rPr>
          <w:rFonts w:ascii="仿宋_GB2312" w:eastAsia="仿宋_GB2312" w:hAnsi="Arial" w:cs="仿宋_GB2312" w:hint="eastAsia"/>
          <w:kern w:val="0"/>
          <w:sz w:val="30"/>
          <w:szCs w:val="30"/>
        </w:rPr>
        <w:t>格式见附件</w:t>
      </w:r>
      <w:r w:rsidR="00EF641F">
        <w:rPr>
          <w:rFonts w:ascii="仿宋_GB2312" w:eastAsia="仿宋_GB2312" w:hAnsi="Arial" w:cs="仿宋_GB2312" w:hint="eastAsia"/>
          <w:kern w:val="0"/>
          <w:sz w:val="30"/>
          <w:szCs w:val="30"/>
        </w:rPr>
        <w:t>2、3</w:t>
      </w:r>
      <w:r w:rsidR="00866BD3" w:rsidRPr="000F0A60">
        <w:rPr>
          <w:rFonts w:ascii="仿宋_GB2312" w:eastAsia="仿宋_GB2312" w:hAnsi="Arial" w:cs="仿宋_GB2312"/>
          <w:kern w:val="0"/>
          <w:sz w:val="30"/>
          <w:szCs w:val="30"/>
        </w:rPr>
        <w:t>)</w:t>
      </w:r>
      <w:r w:rsidR="00866BD3" w:rsidRPr="000F0A60">
        <w:rPr>
          <w:rFonts w:ascii="仿宋_GB2312" w:eastAsia="仿宋_GB2312" w:hAnsi="Arial" w:cs="仿宋_GB2312" w:hint="eastAsia"/>
          <w:kern w:val="0"/>
          <w:sz w:val="30"/>
          <w:szCs w:val="30"/>
        </w:rPr>
        <w:t>传真至国债登记公司，委托国债登记公司代为投标或债权托管。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（一）国债承销团成员如需进行应急投标或应急债权托管，应及时通过</w:t>
      </w:r>
      <w:proofErr w:type="gramStart"/>
      <w:r w:rsidRPr="000F0A60">
        <w:rPr>
          <w:rFonts w:ascii="仿宋_GB2312" w:eastAsia="仿宋_GB2312" w:hAnsi="Arial" w:cs="仿宋_GB2312" w:hint="eastAsia"/>
          <w:kern w:val="0"/>
          <w:sz w:val="30"/>
          <w:szCs w:val="30"/>
        </w:rPr>
        <w:t>招标室</w:t>
      </w:r>
      <w:proofErr w:type="gramEnd"/>
      <w:r w:rsidRPr="000F0A60">
        <w:rPr>
          <w:rFonts w:ascii="仿宋_GB2312" w:eastAsia="仿宋_GB2312" w:hAnsi="Arial" w:cs="仿宋_GB2312" w:hint="eastAsia"/>
          <w:kern w:val="0"/>
          <w:sz w:val="30"/>
          <w:szCs w:val="30"/>
        </w:rPr>
        <w:t>电话向财政部国债招标人员报告。</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lastRenderedPageBreak/>
        <w:t>（二）</w:t>
      </w:r>
      <w:r w:rsidR="00077B10" w:rsidRPr="000F0A60">
        <w:rPr>
          <w:rFonts w:ascii="仿宋_GB2312" w:eastAsia="仿宋_GB2312" w:hAnsi="Arial" w:cs="仿宋_GB2312" w:hint="eastAsia"/>
          <w:kern w:val="0"/>
          <w:sz w:val="30"/>
          <w:szCs w:val="30"/>
        </w:rPr>
        <w:t>竞争性应急投标、追加应急投标、债权托管应急申请的截止时间分别为当</w:t>
      </w:r>
      <w:r w:rsidR="00077B10">
        <w:rPr>
          <w:rFonts w:ascii="仿宋_GB2312" w:eastAsia="仿宋_GB2312" w:hAnsi="Arial" w:cs="仿宋_GB2312" w:hint="eastAsia"/>
          <w:kern w:val="0"/>
          <w:sz w:val="30"/>
          <w:szCs w:val="30"/>
        </w:rPr>
        <w:t>期（</w:t>
      </w:r>
      <w:r w:rsidR="00077B10" w:rsidRPr="000F0A60">
        <w:rPr>
          <w:rFonts w:ascii="仿宋_GB2312" w:eastAsia="仿宋_GB2312" w:hAnsi="Arial" w:cs="仿宋_GB2312" w:hint="eastAsia"/>
          <w:kern w:val="0"/>
          <w:sz w:val="30"/>
          <w:szCs w:val="30"/>
        </w:rPr>
        <w:t>次</w:t>
      </w:r>
      <w:r w:rsidR="00077B10">
        <w:rPr>
          <w:rFonts w:ascii="仿宋_GB2312" w:eastAsia="仿宋_GB2312" w:hAnsi="Arial" w:cs="仿宋_GB2312" w:hint="eastAsia"/>
          <w:kern w:val="0"/>
          <w:sz w:val="30"/>
          <w:szCs w:val="30"/>
        </w:rPr>
        <w:t>）</w:t>
      </w:r>
      <w:r w:rsidR="00077B10" w:rsidRPr="000F0A60">
        <w:rPr>
          <w:rFonts w:ascii="仿宋_GB2312" w:eastAsia="仿宋_GB2312" w:hAnsi="Arial" w:cs="仿宋_GB2312" w:hint="eastAsia"/>
          <w:kern w:val="0"/>
          <w:sz w:val="30"/>
          <w:szCs w:val="30"/>
        </w:rPr>
        <w:t>国债竞争性投标、追加投标和债权托管截止时间。</w:t>
      </w:r>
      <w:r w:rsidRPr="000F0A60">
        <w:rPr>
          <w:rFonts w:ascii="仿宋_GB2312" w:eastAsia="仿宋_GB2312" w:hAnsi="Arial" w:cs="仿宋_GB2312" w:hint="eastAsia"/>
          <w:kern w:val="0"/>
          <w:sz w:val="30"/>
          <w:szCs w:val="30"/>
        </w:rPr>
        <w:t>应急投标、应急债权托管时间分别以</w:t>
      </w:r>
      <w:proofErr w:type="gramStart"/>
      <w:r w:rsidR="00631326">
        <w:rPr>
          <w:rFonts w:ascii="仿宋_GB2312" w:eastAsia="仿宋_GB2312" w:hAnsi="Arial" w:cs="仿宋_GB2312" w:hint="eastAsia"/>
          <w:kern w:val="0"/>
          <w:sz w:val="30"/>
          <w:szCs w:val="30"/>
        </w:rPr>
        <w:t>招标室</w:t>
      </w:r>
      <w:proofErr w:type="gramEnd"/>
      <w:r w:rsidRPr="000F0A60">
        <w:rPr>
          <w:rFonts w:ascii="仿宋_GB2312" w:eastAsia="仿宋_GB2312" w:hAnsi="Arial" w:cs="仿宋_GB2312" w:hint="eastAsia"/>
          <w:kern w:val="0"/>
          <w:sz w:val="30"/>
          <w:szCs w:val="30"/>
        </w:rPr>
        <w:t>收到应急投标书、</w:t>
      </w:r>
      <w:r w:rsidR="00ED2738" w:rsidRPr="000F0A60">
        <w:rPr>
          <w:rFonts w:ascii="仿宋_GB2312" w:eastAsia="仿宋_GB2312" w:hAnsi="Arial" w:cs="仿宋_GB2312" w:hint="eastAsia"/>
          <w:kern w:val="0"/>
          <w:sz w:val="30"/>
          <w:szCs w:val="30"/>
        </w:rPr>
        <w:t>应急</w:t>
      </w:r>
      <w:r w:rsidR="00ED2738">
        <w:rPr>
          <w:rFonts w:ascii="仿宋_GB2312" w:eastAsia="仿宋_GB2312" w:hAnsi="Arial" w:cs="仿宋_GB2312" w:hint="eastAsia"/>
          <w:kern w:val="0"/>
          <w:sz w:val="30"/>
          <w:szCs w:val="30"/>
        </w:rPr>
        <w:t>债权托管书</w:t>
      </w:r>
      <w:r w:rsidRPr="000F0A60">
        <w:rPr>
          <w:rFonts w:ascii="仿宋_GB2312" w:eastAsia="仿宋_GB2312" w:hAnsi="Arial" w:cs="仿宋_GB2312" w:hint="eastAsia"/>
          <w:kern w:val="0"/>
          <w:sz w:val="30"/>
          <w:szCs w:val="30"/>
        </w:rPr>
        <w:t>的时间为准。</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（三）应急投标书或</w:t>
      </w:r>
      <w:r w:rsidR="00B62A15" w:rsidRPr="000F0A60">
        <w:rPr>
          <w:rFonts w:ascii="仿宋_GB2312" w:eastAsia="仿宋_GB2312" w:hAnsi="Arial" w:cs="仿宋_GB2312" w:hint="eastAsia"/>
          <w:kern w:val="0"/>
          <w:sz w:val="30"/>
          <w:szCs w:val="30"/>
        </w:rPr>
        <w:t>应急</w:t>
      </w:r>
      <w:r w:rsidR="00B62A15">
        <w:rPr>
          <w:rFonts w:ascii="仿宋_GB2312" w:eastAsia="仿宋_GB2312" w:hAnsi="Arial" w:cs="仿宋_GB2312" w:hint="eastAsia"/>
          <w:kern w:val="0"/>
          <w:sz w:val="30"/>
          <w:szCs w:val="30"/>
        </w:rPr>
        <w:t>债权托管书</w:t>
      </w:r>
      <w:r w:rsidRPr="000F0A60">
        <w:rPr>
          <w:rFonts w:ascii="仿宋_GB2312" w:eastAsia="仿宋_GB2312" w:hAnsi="Arial" w:cs="仿宋_GB2312" w:hint="eastAsia"/>
          <w:kern w:val="0"/>
          <w:sz w:val="30"/>
          <w:szCs w:val="30"/>
        </w:rPr>
        <w:t>录</w:t>
      </w:r>
      <w:proofErr w:type="gramStart"/>
      <w:r w:rsidRPr="000F0A60">
        <w:rPr>
          <w:rFonts w:ascii="仿宋_GB2312" w:eastAsia="仿宋_GB2312" w:hAnsi="Arial" w:cs="仿宋_GB2312" w:hint="eastAsia"/>
          <w:kern w:val="0"/>
          <w:sz w:val="30"/>
          <w:szCs w:val="30"/>
        </w:rPr>
        <w:t>入</w:t>
      </w:r>
      <w:r w:rsidR="009064AB">
        <w:rPr>
          <w:rFonts w:ascii="仿宋_GB2312" w:eastAsia="仿宋_GB2312" w:hAnsi="Arial" w:cs="仿宋_GB2312" w:hint="eastAsia"/>
          <w:kern w:val="0"/>
          <w:sz w:val="30"/>
          <w:szCs w:val="30"/>
        </w:rPr>
        <w:t>发行</w:t>
      </w:r>
      <w:proofErr w:type="gramEnd"/>
      <w:r w:rsidR="009064AB">
        <w:rPr>
          <w:rFonts w:ascii="仿宋_GB2312" w:eastAsia="仿宋_GB2312" w:hAnsi="Arial" w:cs="仿宋_GB2312" w:hint="eastAsia"/>
          <w:kern w:val="0"/>
          <w:sz w:val="30"/>
          <w:szCs w:val="30"/>
        </w:rPr>
        <w:t>系统</w:t>
      </w:r>
      <w:r w:rsidRPr="000F0A60">
        <w:rPr>
          <w:rFonts w:ascii="仿宋_GB2312" w:eastAsia="仿宋_GB2312" w:hAnsi="Arial" w:cs="仿宋_GB2312" w:hint="eastAsia"/>
          <w:kern w:val="0"/>
          <w:sz w:val="30"/>
          <w:szCs w:val="30"/>
        </w:rPr>
        <w:t>后，申请应急的国债承销团成员将无法通过</w:t>
      </w:r>
      <w:r w:rsidR="009064AB">
        <w:rPr>
          <w:rFonts w:ascii="仿宋_GB2312" w:eastAsia="仿宋_GB2312" w:hAnsi="Arial" w:cs="仿宋_GB2312" w:hint="eastAsia"/>
          <w:kern w:val="0"/>
          <w:sz w:val="30"/>
          <w:szCs w:val="30"/>
        </w:rPr>
        <w:t>发行系统</w:t>
      </w:r>
      <w:r w:rsidRPr="000F0A60">
        <w:rPr>
          <w:rFonts w:ascii="仿宋_GB2312" w:eastAsia="仿宋_GB2312" w:hAnsi="Arial" w:cs="仿宋_GB2312" w:hint="eastAsia"/>
          <w:kern w:val="0"/>
          <w:sz w:val="30"/>
          <w:szCs w:val="30"/>
        </w:rPr>
        <w:t>投标或债权托管。应急投标书或</w:t>
      </w:r>
      <w:r w:rsidR="00ED2738" w:rsidRPr="000F0A60">
        <w:rPr>
          <w:rFonts w:ascii="仿宋_GB2312" w:eastAsia="仿宋_GB2312" w:hAnsi="Arial" w:cs="仿宋_GB2312" w:hint="eastAsia"/>
          <w:kern w:val="0"/>
          <w:sz w:val="30"/>
          <w:szCs w:val="30"/>
        </w:rPr>
        <w:t>应急</w:t>
      </w:r>
      <w:r w:rsidR="00ED2738">
        <w:rPr>
          <w:rFonts w:ascii="仿宋_GB2312" w:eastAsia="仿宋_GB2312" w:hAnsi="Arial" w:cs="仿宋_GB2312" w:hint="eastAsia"/>
          <w:kern w:val="0"/>
          <w:sz w:val="30"/>
          <w:szCs w:val="30"/>
        </w:rPr>
        <w:t>债权托管书</w:t>
      </w:r>
      <w:r w:rsidRPr="000F0A60">
        <w:rPr>
          <w:rFonts w:ascii="仿宋_GB2312" w:eastAsia="仿宋_GB2312" w:hAnsi="Arial" w:cs="仿宋_GB2312" w:hint="eastAsia"/>
          <w:kern w:val="0"/>
          <w:sz w:val="30"/>
          <w:szCs w:val="30"/>
        </w:rPr>
        <w:t>录</w:t>
      </w:r>
      <w:proofErr w:type="gramStart"/>
      <w:r w:rsidRPr="000F0A60">
        <w:rPr>
          <w:rFonts w:ascii="仿宋_GB2312" w:eastAsia="仿宋_GB2312" w:hAnsi="Arial" w:cs="仿宋_GB2312" w:hint="eastAsia"/>
          <w:kern w:val="0"/>
          <w:sz w:val="30"/>
          <w:szCs w:val="30"/>
        </w:rPr>
        <w:t>入</w:t>
      </w:r>
      <w:r w:rsidR="009064AB">
        <w:rPr>
          <w:rFonts w:ascii="仿宋_GB2312" w:eastAsia="仿宋_GB2312" w:hAnsi="Arial" w:cs="仿宋_GB2312" w:hint="eastAsia"/>
          <w:kern w:val="0"/>
          <w:sz w:val="30"/>
          <w:szCs w:val="30"/>
        </w:rPr>
        <w:t>发行</w:t>
      </w:r>
      <w:proofErr w:type="gramEnd"/>
      <w:r w:rsidR="009064AB">
        <w:rPr>
          <w:rFonts w:ascii="仿宋_GB2312" w:eastAsia="仿宋_GB2312" w:hAnsi="Arial" w:cs="仿宋_GB2312" w:hint="eastAsia"/>
          <w:kern w:val="0"/>
          <w:sz w:val="30"/>
          <w:szCs w:val="30"/>
        </w:rPr>
        <w:t>系统</w:t>
      </w:r>
      <w:r w:rsidRPr="000F0A60">
        <w:rPr>
          <w:rFonts w:ascii="仿宋_GB2312" w:eastAsia="仿宋_GB2312" w:hAnsi="Arial" w:cs="仿宋_GB2312" w:hint="eastAsia"/>
          <w:kern w:val="0"/>
          <w:sz w:val="30"/>
          <w:szCs w:val="30"/>
        </w:rPr>
        <w:t>前，该国债承销团成员仍可通过</w:t>
      </w:r>
      <w:r w:rsidR="009064AB">
        <w:rPr>
          <w:rFonts w:ascii="仿宋_GB2312" w:eastAsia="仿宋_GB2312" w:hAnsi="Arial" w:cs="仿宋_GB2312" w:hint="eastAsia"/>
          <w:kern w:val="0"/>
          <w:sz w:val="30"/>
          <w:szCs w:val="30"/>
        </w:rPr>
        <w:t>发行系统</w:t>
      </w:r>
      <w:r w:rsidRPr="000F0A60">
        <w:rPr>
          <w:rFonts w:ascii="仿宋_GB2312" w:eastAsia="仿宋_GB2312" w:hAnsi="Arial" w:cs="仿宋_GB2312" w:hint="eastAsia"/>
          <w:kern w:val="0"/>
          <w:sz w:val="30"/>
          <w:szCs w:val="30"/>
        </w:rPr>
        <w:t>投标或债权托管。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（四）如国债承销团成员既通过</w:t>
      </w:r>
      <w:r w:rsidR="009064AB">
        <w:rPr>
          <w:rFonts w:ascii="仿宋_GB2312" w:eastAsia="仿宋_GB2312" w:hAnsi="Arial" w:cs="仿宋_GB2312" w:hint="eastAsia"/>
          <w:kern w:val="0"/>
          <w:sz w:val="30"/>
          <w:szCs w:val="30"/>
        </w:rPr>
        <w:t>发行系统</w:t>
      </w:r>
      <w:r w:rsidRPr="000F0A60">
        <w:rPr>
          <w:rFonts w:ascii="仿宋_GB2312" w:eastAsia="仿宋_GB2312" w:hAnsi="Arial" w:cs="仿宋_GB2312" w:hint="eastAsia"/>
          <w:kern w:val="0"/>
          <w:sz w:val="30"/>
          <w:szCs w:val="30"/>
        </w:rPr>
        <w:t>投标（债权托管），又进行应急投标（应急债权托管），或进行多次应急投标（应急债权托管），以最后一次有效投标（债权托管申请）为准；如国债承销团成员应急投标（应急债权托管）内容与通过</w:t>
      </w:r>
      <w:r w:rsidR="009064AB">
        <w:rPr>
          <w:rFonts w:ascii="仿宋_GB2312" w:eastAsia="仿宋_GB2312" w:hAnsi="Arial" w:cs="仿宋_GB2312" w:hint="eastAsia"/>
          <w:kern w:val="0"/>
          <w:sz w:val="30"/>
          <w:szCs w:val="30"/>
        </w:rPr>
        <w:t>发行系统</w:t>
      </w:r>
      <w:r w:rsidRPr="000F0A60">
        <w:rPr>
          <w:rFonts w:ascii="仿宋_GB2312" w:eastAsia="仿宋_GB2312" w:hAnsi="Arial" w:cs="仿宋_GB2312" w:hint="eastAsia"/>
          <w:kern w:val="0"/>
          <w:sz w:val="30"/>
          <w:szCs w:val="30"/>
        </w:rPr>
        <w:t>投标（债权托管）的内容一致，不做应急处理。</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w:t>
      </w:r>
      <w:r w:rsidR="00AF07F1">
        <w:rPr>
          <w:rFonts w:ascii="仿宋_GB2312" w:eastAsia="仿宋_GB2312" w:hAnsi="Arial" w:cs="仿宋_GB2312" w:hint="eastAsia"/>
          <w:kern w:val="0"/>
          <w:sz w:val="30"/>
          <w:szCs w:val="30"/>
        </w:rPr>
        <w:t>五</w:t>
      </w:r>
      <w:r w:rsidRPr="000F0A60">
        <w:rPr>
          <w:rFonts w:ascii="仿宋_GB2312" w:eastAsia="仿宋_GB2312" w:hAnsi="Arial" w:cs="仿宋_GB2312" w:hint="eastAsia"/>
          <w:kern w:val="0"/>
          <w:sz w:val="30"/>
          <w:szCs w:val="30"/>
        </w:rPr>
        <w:t>）国债登记公司确认竞争性招标时间内其负责维护的</w:t>
      </w:r>
      <w:r w:rsidR="009064AB">
        <w:rPr>
          <w:rFonts w:ascii="仿宋_GB2312" w:eastAsia="仿宋_GB2312" w:hAnsi="Arial" w:cs="仿宋_GB2312" w:hint="eastAsia"/>
          <w:kern w:val="0"/>
          <w:sz w:val="30"/>
          <w:szCs w:val="30"/>
        </w:rPr>
        <w:t>发行系统</w:t>
      </w:r>
      <w:r w:rsidRPr="000F0A60">
        <w:rPr>
          <w:rFonts w:ascii="仿宋_GB2312" w:eastAsia="仿宋_GB2312" w:hAnsi="Arial" w:cs="仿宋_GB2312" w:hint="eastAsia"/>
          <w:kern w:val="0"/>
          <w:sz w:val="30"/>
          <w:szCs w:val="30"/>
        </w:rPr>
        <w:t>或通讯主干线运行出现问题时，财政部将通过中债发行业务短信平台（</w:t>
      </w:r>
      <w:r w:rsidRPr="000F0A60">
        <w:rPr>
          <w:rFonts w:ascii="仿宋_GB2312" w:eastAsia="仿宋_GB2312" w:hAnsi="Arial" w:cs="仿宋_GB2312"/>
          <w:kern w:val="0"/>
          <w:sz w:val="30"/>
          <w:szCs w:val="30"/>
        </w:rPr>
        <w:t>010-88170678</w:t>
      </w:r>
      <w:r w:rsidRPr="000F0A60">
        <w:rPr>
          <w:rFonts w:ascii="仿宋_GB2312" w:eastAsia="仿宋_GB2312" w:hAnsi="Arial" w:cs="仿宋_GB2312" w:hint="eastAsia"/>
          <w:kern w:val="0"/>
          <w:sz w:val="30"/>
          <w:szCs w:val="30"/>
        </w:rPr>
        <w:t>），通知经报备的国债承销团成员常规联系人、投标操作人，延长竞争性招标应急投标时间至投标截止时间后半小时。通知内容为“</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国债招标室通知</w:t>
      </w:r>
      <w:r w:rsidRPr="000F0A60">
        <w:rPr>
          <w:rFonts w:ascii="仿宋_GB2312" w:eastAsia="仿宋_GB2312" w:hAnsi="Arial" w:cs="仿宋_GB2312"/>
          <w:kern w:val="0"/>
          <w:sz w:val="30"/>
          <w:szCs w:val="30"/>
        </w:rPr>
        <w:t xml:space="preserve">] </w:t>
      </w:r>
      <w:r w:rsidR="004D1391" w:rsidRPr="000F0A60">
        <w:rPr>
          <w:rFonts w:ascii="仿宋_GB2312" w:eastAsia="仿宋_GB2312" w:hAnsi="Arial" w:cs="仿宋_GB2312"/>
          <w:kern w:val="0"/>
          <w:sz w:val="30"/>
          <w:szCs w:val="30"/>
        </w:rPr>
        <w:t>201</w:t>
      </w:r>
      <w:r w:rsidR="004D1391">
        <w:rPr>
          <w:rFonts w:ascii="仿宋_GB2312" w:eastAsia="仿宋_GB2312" w:hAnsi="Arial" w:cs="仿宋_GB2312" w:hint="eastAsia"/>
          <w:kern w:val="0"/>
          <w:sz w:val="30"/>
          <w:szCs w:val="30"/>
        </w:rPr>
        <w:t>8</w:t>
      </w:r>
      <w:r w:rsidRPr="000F0A60">
        <w:rPr>
          <w:rFonts w:ascii="仿宋_GB2312" w:eastAsia="仿宋_GB2312" w:hAnsi="Arial" w:cs="仿宋_GB2312" w:hint="eastAsia"/>
          <w:kern w:val="0"/>
          <w:sz w:val="30"/>
          <w:szCs w:val="30"/>
        </w:rPr>
        <w:t>年</w:t>
      </w:r>
      <w:r w:rsidRPr="000F0A60">
        <w:rPr>
          <w:rFonts w:ascii="仿宋_GB2312" w:eastAsia="仿宋_GB2312" w:hAnsi="Arial" w:cs="仿宋_GB2312"/>
          <w:kern w:val="0"/>
          <w:sz w:val="30"/>
          <w:szCs w:val="30"/>
        </w:rPr>
        <w:t>X</w:t>
      </w:r>
      <w:r w:rsidRPr="000F0A60">
        <w:rPr>
          <w:rFonts w:ascii="仿宋_GB2312" w:eastAsia="仿宋_GB2312" w:hAnsi="Arial" w:cs="仿宋_GB2312" w:hint="eastAsia"/>
          <w:kern w:val="0"/>
          <w:sz w:val="30"/>
          <w:szCs w:val="30"/>
        </w:rPr>
        <w:t>月</w:t>
      </w:r>
      <w:r w:rsidRPr="000F0A60">
        <w:rPr>
          <w:rFonts w:ascii="仿宋_GB2312" w:eastAsia="仿宋_GB2312" w:hAnsi="Arial" w:cs="仿宋_GB2312"/>
          <w:kern w:val="0"/>
          <w:sz w:val="30"/>
          <w:szCs w:val="30"/>
        </w:rPr>
        <w:t>X</w:t>
      </w:r>
      <w:r w:rsidRPr="000F0A60">
        <w:rPr>
          <w:rFonts w:ascii="仿宋_GB2312" w:eastAsia="仿宋_GB2312" w:hAnsi="Arial" w:cs="仿宋_GB2312" w:hint="eastAsia"/>
          <w:kern w:val="0"/>
          <w:sz w:val="30"/>
          <w:szCs w:val="30"/>
        </w:rPr>
        <w:t>日记账式国债竞争性招标应急投标时间延长半小时”。</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九</w:t>
      </w:r>
      <w:r w:rsidRPr="00335D47">
        <w:rPr>
          <w:rFonts w:ascii="仿宋_GB2312" w:eastAsia="仿宋_GB2312" w:hAnsi="Arial" w:cs="仿宋_GB2312" w:hint="eastAsia"/>
          <w:b/>
          <w:kern w:val="0"/>
          <w:sz w:val="30"/>
          <w:szCs w:val="30"/>
        </w:rPr>
        <w:t>条</w:t>
      </w:r>
      <w:r w:rsidR="00035E8B">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招标结束后至缴款日（含缴款</w:t>
      </w:r>
      <w:r w:rsidR="00D83CC8">
        <w:rPr>
          <w:rFonts w:ascii="仿宋_GB2312" w:eastAsia="仿宋_GB2312" w:hAnsi="Arial" w:cs="仿宋_GB2312" w:hint="eastAsia"/>
          <w:kern w:val="0"/>
          <w:sz w:val="30"/>
          <w:szCs w:val="30"/>
        </w:rPr>
        <w:t>当</w:t>
      </w:r>
      <w:r w:rsidR="00866BD3" w:rsidRPr="000F0A60">
        <w:rPr>
          <w:rFonts w:ascii="仿宋_GB2312" w:eastAsia="仿宋_GB2312" w:hAnsi="Arial" w:cs="仿宋_GB2312" w:hint="eastAsia"/>
          <w:kern w:val="0"/>
          <w:sz w:val="30"/>
          <w:szCs w:val="30"/>
        </w:rPr>
        <w:t>日），中标机构</w:t>
      </w:r>
      <w:r w:rsidR="00035E8B">
        <w:rPr>
          <w:rFonts w:ascii="仿宋_GB2312" w:eastAsia="仿宋_GB2312" w:hAnsi="Arial" w:cs="仿宋_GB2312" w:hint="eastAsia"/>
          <w:kern w:val="0"/>
          <w:sz w:val="30"/>
          <w:szCs w:val="30"/>
        </w:rPr>
        <w:t>可以通过分销</w:t>
      </w:r>
      <w:r w:rsidR="00866BD3" w:rsidRPr="000F0A60">
        <w:rPr>
          <w:rFonts w:ascii="仿宋_GB2312" w:eastAsia="仿宋_GB2312" w:hAnsi="Arial" w:cs="仿宋_GB2312" w:hint="eastAsia"/>
          <w:kern w:val="0"/>
          <w:sz w:val="30"/>
          <w:szCs w:val="30"/>
        </w:rPr>
        <w:t>转让中标的全部或部分国债债权额度。</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lastRenderedPageBreak/>
        <w:t>（一）关键期限国债分销方式为场内挂牌、场外签订分销合同、试点商业银行柜台销售。非关键期限国债分销方式为场内挂牌、场外签订分销合同。</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（二）分销对象为在证券登记公司开立股票和基金账户，在国债登记公司、试点商业银行开立债券账户的各类投资者。</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（三）国债承销团成员间不得分销。</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（四）非国债承销团成员通过分销获得的国债债权额度，在分销期内不得转让。</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（五）国债承销团成员根据市场情况自定分销价格。</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十</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F35212" w:rsidRPr="00EE14EA">
        <w:rPr>
          <w:rFonts w:ascii="仿宋_GB2312" w:eastAsia="仿宋_GB2312" w:hAnsi="Arial" w:cs="仿宋_GB2312" w:hint="eastAsia"/>
          <w:kern w:val="0"/>
          <w:sz w:val="30"/>
          <w:szCs w:val="30"/>
        </w:rPr>
        <w:t>记账式国债可以</w:t>
      </w:r>
      <w:r w:rsidR="00866BD3" w:rsidRPr="000F0A60">
        <w:rPr>
          <w:rFonts w:ascii="仿宋_GB2312" w:eastAsia="仿宋_GB2312" w:hAnsi="Arial" w:cs="仿宋_GB2312" w:hint="eastAsia"/>
          <w:kern w:val="0"/>
          <w:sz w:val="30"/>
          <w:szCs w:val="30"/>
        </w:rPr>
        <w:t>上市</w:t>
      </w:r>
      <w:r w:rsidR="00035E8B">
        <w:rPr>
          <w:rFonts w:ascii="仿宋_GB2312" w:eastAsia="仿宋_GB2312" w:hAnsi="Arial" w:cs="仿宋_GB2312" w:hint="eastAsia"/>
          <w:kern w:val="0"/>
          <w:sz w:val="30"/>
          <w:szCs w:val="30"/>
        </w:rPr>
        <w:t>交易</w:t>
      </w:r>
      <w:r w:rsidR="00866BD3"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w:t>
      </w:r>
      <w:r w:rsidR="0094549D">
        <w:rPr>
          <w:rFonts w:ascii="仿宋_GB2312" w:eastAsia="仿宋_GB2312" w:hAnsi="Arial" w:cs="仿宋_GB2312" w:hint="eastAsia"/>
          <w:kern w:val="0"/>
          <w:sz w:val="30"/>
          <w:szCs w:val="30"/>
        </w:rPr>
        <w:t>上市日为</w:t>
      </w:r>
      <w:r w:rsidR="0094549D" w:rsidRPr="000F0A60">
        <w:rPr>
          <w:rFonts w:ascii="仿宋_GB2312" w:eastAsia="仿宋_GB2312" w:hAnsi="Arial" w:cs="仿宋_GB2312" w:hint="eastAsia"/>
          <w:kern w:val="0"/>
          <w:sz w:val="30"/>
          <w:szCs w:val="30"/>
        </w:rPr>
        <w:t>债权登记日</w:t>
      </w:r>
      <w:r w:rsidR="001C0CA2">
        <w:rPr>
          <w:rFonts w:ascii="仿宋_GB2312" w:eastAsia="仿宋_GB2312" w:hAnsi="Arial" w:cs="仿宋_GB2312" w:hint="eastAsia"/>
          <w:kern w:val="0"/>
          <w:sz w:val="30"/>
          <w:szCs w:val="30"/>
        </w:rPr>
        <w:t>下</w:t>
      </w:r>
      <w:r w:rsidR="0094549D" w:rsidRPr="000F0A60">
        <w:rPr>
          <w:rFonts w:ascii="仿宋_GB2312" w:eastAsia="仿宋_GB2312" w:hAnsi="Arial" w:cs="仿宋_GB2312" w:hint="eastAsia"/>
          <w:kern w:val="0"/>
          <w:sz w:val="30"/>
          <w:szCs w:val="30"/>
        </w:rPr>
        <w:t>一个工作日。</w:t>
      </w:r>
      <w:r w:rsidRPr="000F0A60">
        <w:rPr>
          <w:rFonts w:ascii="仿宋_GB2312" w:eastAsia="仿宋_GB2312" w:hAnsi="Arial" w:cs="仿宋_GB2312" w:hint="eastAsia"/>
          <w:kern w:val="0"/>
          <w:sz w:val="30"/>
          <w:szCs w:val="30"/>
        </w:rPr>
        <w:t>关键期限国债在全国银行间债券市场（</w:t>
      </w:r>
      <w:proofErr w:type="gramStart"/>
      <w:r w:rsidRPr="000F0A60">
        <w:rPr>
          <w:rFonts w:ascii="仿宋_GB2312" w:eastAsia="仿宋_GB2312" w:hAnsi="Arial" w:cs="仿宋_GB2312" w:hint="eastAsia"/>
          <w:kern w:val="0"/>
          <w:sz w:val="30"/>
          <w:szCs w:val="30"/>
        </w:rPr>
        <w:t>含试点</w:t>
      </w:r>
      <w:proofErr w:type="gramEnd"/>
      <w:r w:rsidRPr="000F0A60">
        <w:rPr>
          <w:rFonts w:ascii="仿宋_GB2312" w:eastAsia="仿宋_GB2312" w:hAnsi="Arial" w:cs="仿宋_GB2312" w:hint="eastAsia"/>
          <w:kern w:val="0"/>
          <w:sz w:val="30"/>
          <w:szCs w:val="30"/>
        </w:rPr>
        <w:t>商业银行柜台）、证券交易所债券市场上市交易。非关键期限国债在全国银行间债券市场（不含试点商业银行柜台）、证券交易所债券市场上市交易。</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（二）交易方式为现券买卖</w:t>
      </w:r>
      <w:r w:rsidR="008A467F">
        <w:rPr>
          <w:rFonts w:ascii="仿宋_GB2312" w:eastAsia="仿宋_GB2312" w:hAnsi="Arial" w:cs="仿宋_GB2312" w:hint="eastAsia"/>
          <w:kern w:val="0"/>
          <w:sz w:val="30"/>
          <w:szCs w:val="30"/>
        </w:rPr>
        <w:t>、</w:t>
      </w:r>
      <w:r w:rsidRPr="000F0A60">
        <w:rPr>
          <w:rFonts w:ascii="仿宋_GB2312" w:eastAsia="仿宋_GB2312" w:hAnsi="Arial" w:cs="仿宋_GB2312" w:hint="eastAsia"/>
          <w:kern w:val="0"/>
          <w:sz w:val="30"/>
          <w:szCs w:val="30"/>
        </w:rPr>
        <w:t>回购</w:t>
      </w:r>
      <w:r w:rsidR="000F3390">
        <w:rPr>
          <w:rFonts w:ascii="仿宋_GB2312" w:eastAsia="仿宋_GB2312" w:hAnsi="Arial" w:cs="仿宋_GB2312" w:hint="eastAsia"/>
          <w:kern w:val="0"/>
          <w:sz w:val="30"/>
          <w:szCs w:val="30"/>
        </w:rPr>
        <w:t>等</w:t>
      </w:r>
      <w:r w:rsidRPr="000F0A60">
        <w:rPr>
          <w:rFonts w:ascii="仿宋_GB2312" w:eastAsia="仿宋_GB2312" w:hAnsi="Arial" w:cs="仿宋_GB2312" w:hint="eastAsia"/>
          <w:kern w:val="0"/>
          <w:sz w:val="30"/>
          <w:szCs w:val="30"/>
        </w:rPr>
        <w:t>，其中试点商业银行柜台为现券买卖。</w:t>
      </w:r>
    </w:p>
    <w:p w:rsidR="00866BD3" w:rsidRDefault="00866BD3" w:rsidP="008545C5">
      <w:pPr>
        <w:widowControl/>
        <w:spacing w:line="600" w:lineRule="exact"/>
        <w:ind w:firstLineChars="200" w:firstLine="600"/>
        <w:rPr>
          <w:rFonts w:ascii="仿宋_GB2312" w:eastAsia="仿宋_GB2312" w:hAnsi="Arial" w:cs="仿宋_GB2312"/>
          <w:kern w:val="0"/>
          <w:sz w:val="30"/>
          <w:szCs w:val="30"/>
        </w:rPr>
      </w:pPr>
      <w:r w:rsidRPr="000F0A60">
        <w:rPr>
          <w:rFonts w:ascii="仿宋_GB2312" w:eastAsia="仿宋_GB2312" w:hAnsi="Arial" w:cs="仿宋_GB2312" w:hint="eastAsia"/>
          <w:kern w:val="0"/>
          <w:sz w:val="30"/>
          <w:szCs w:val="30"/>
        </w:rPr>
        <w:t>（三）上市后，各期国债可在各交易场所间相互转托管。</w:t>
      </w:r>
    </w:p>
    <w:p w:rsidR="00351D38" w:rsidRPr="000F0A60" w:rsidRDefault="00351D38" w:rsidP="008545C5">
      <w:pPr>
        <w:widowControl/>
        <w:spacing w:line="600" w:lineRule="exact"/>
        <w:ind w:firstLineChars="200" w:firstLine="600"/>
        <w:rPr>
          <w:rFonts w:ascii="仿宋_GB2312" w:eastAsia="仿宋_GB2312" w:hAnsi="Arial"/>
          <w:kern w:val="0"/>
          <w:sz w:val="30"/>
          <w:szCs w:val="30"/>
        </w:rPr>
      </w:pPr>
      <w:r>
        <w:rPr>
          <w:rFonts w:ascii="仿宋_GB2312" w:eastAsia="仿宋_GB2312" w:hAnsi="Arial" w:cs="仿宋_GB2312" w:hint="eastAsia"/>
          <w:kern w:val="0"/>
          <w:sz w:val="30"/>
          <w:szCs w:val="30"/>
        </w:rPr>
        <w:t>（四）</w:t>
      </w:r>
      <w:proofErr w:type="gramStart"/>
      <w:r>
        <w:rPr>
          <w:rFonts w:ascii="仿宋_GB2312" w:eastAsia="仿宋_GB2312" w:hAnsi="Arial" w:cs="仿宋_GB2312" w:hint="eastAsia"/>
          <w:kern w:val="0"/>
          <w:sz w:val="30"/>
          <w:szCs w:val="30"/>
        </w:rPr>
        <w:t>续发行</w:t>
      </w:r>
      <w:proofErr w:type="gramEnd"/>
      <w:r>
        <w:rPr>
          <w:rFonts w:ascii="仿宋_GB2312" w:eastAsia="仿宋_GB2312" w:hAnsi="Arial" w:cs="仿宋_GB2312" w:hint="eastAsia"/>
          <w:kern w:val="0"/>
          <w:sz w:val="30"/>
          <w:szCs w:val="30"/>
        </w:rPr>
        <w:t>国债招标当日上午，之前发行的同期国债</w:t>
      </w:r>
      <w:r w:rsidR="000F3390">
        <w:rPr>
          <w:rFonts w:ascii="仿宋_GB2312" w:eastAsia="仿宋_GB2312" w:hAnsi="Arial" w:cs="仿宋_GB2312" w:hint="eastAsia"/>
          <w:kern w:val="0"/>
          <w:sz w:val="30"/>
          <w:szCs w:val="30"/>
        </w:rPr>
        <w:t>暂</w:t>
      </w:r>
      <w:r>
        <w:rPr>
          <w:rFonts w:ascii="仿宋_GB2312" w:eastAsia="仿宋_GB2312" w:hAnsi="Arial" w:cs="仿宋_GB2312" w:hint="eastAsia"/>
          <w:kern w:val="0"/>
          <w:sz w:val="30"/>
          <w:szCs w:val="30"/>
        </w:rPr>
        <w:t>停</w:t>
      </w:r>
      <w:r w:rsidR="000F3390">
        <w:rPr>
          <w:rFonts w:ascii="仿宋_GB2312" w:eastAsia="仿宋_GB2312" w:hAnsi="Arial" w:cs="仿宋_GB2312" w:hint="eastAsia"/>
          <w:kern w:val="0"/>
          <w:sz w:val="30"/>
          <w:szCs w:val="30"/>
        </w:rPr>
        <w:t>现券交易</w:t>
      </w:r>
      <w:r>
        <w:rPr>
          <w:rFonts w:ascii="仿宋_GB2312" w:eastAsia="仿宋_GB2312" w:hAnsi="Arial" w:cs="仿宋_GB2312" w:hint="eastAsia"/>
          <w:kern w:val="0"/>
          <w:sz w:val="30"/>
          <w:szCs w:val="30"/>
        </w:rPr>
        <w:t>，</w:t>
      </w:r>
      <w:r w:rsidR="000F3390">
        <w:rPr>
          <w:rFonts w:ascii="仿宋_GB2312" w:eastAsia="仿宋_GB2312" w:hAnsi="Arial" w:cs="仿宋_GB2312" w:hint="eastAsia"/>
          <w:kern w:val="0"/>
          <w:sz w:val="30"/>
          <w:szCs w:val="30"/>
        </w:rPr>
        <w:t>下午</w:t>
      </w:r>
      <w:r>
        <w:rPr>
          <w:rFonts w:ascii="仿宋_GB2312" w:eastAsia="仿宋_GB2312" w:hAnsi="Arial" w:cs="仿宋_GB2312" w:hint="eastAsia"/>
          <w:kern w:val="0"/>
          <w:sz w:val="30"/>
          <w:szCs w:val="30"/>
        </w:rPr>
        <w:t>恢复交易。</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w:t>
      </w:r>
      <w:r w:rsidR="00351D38">
        <w:rPr>
          <w:rFonts w:ascii="仿宋_GB2312" w:eastAsia="仿宋_GB2312" w:hAnsi="Arial" w:cs="仿宋_GB2312" w:hint="eastAsia"/>
          <w:kern w:val="0"/>
          <w:sz w:val="30"/>
          <w:szCs w:val="30"/>
        </w:rPr>
        <w:t>五</w:t>
      </w:r>
      <w:r w:rsidRPr="000F0A60">
        <w:rPr>
          <w:rFonts w:ascii="仿宋_GB2312" w:eastAsia="仿宋_GB2312" w:hAnsi="Arial" w:cs="仿宋_GB2312" w:hint="eastAsia"/>
          <w:kern w:val="0"/>
          <w:sz w:val="30"/>
          <w:szCs w:val="30"/>
        </w:rPr>
        <w:t>）通过试点商业银行柜台购买的国债，可以在债权托管银行质押贷款，具体办法由各试点商业银行</w:t>
      </w:r>
      <w:r w:rsidR="00D83CC8" w:rsidRPr="000F0A60">
        <w:rPr>
          <w:rFonts w:ascii="仿宋_GB2312" w:eastAsia="仿宋_GB2312" w:hAnsi="Arial" w:cs="仿宋_GB2312" w:hint="eastAsia"/>
          <w:kern w:val="0"/>
          <w:sz w:val="30"/>
          <w:szCs w:val="30"/>
        </w:rPr>
        <w:t>制</w:t>
      </w:r>
      <w:r w:rsidR="00D83CC8">
        <w:rPr>
          <w:rFonts w:ascii="仿宋_GB2312" w:eastAsia="仿宋_GB2312" w:hAnsi="Arial" w:cs="仿宋_GB2312" w:hint="eastAsia"/>
          <w:kern w:val="0"/>
          <w:sz w:val="30"/>
          <w:szCs w:val="30"/>
        </w:rPr>
        <w:t>定</w:t>
      </w:r>
      <w:r w:rsidRPr="000F0A60">
        <w:rPr>
          <w:rFonts w:ascii="仿宋_GB2312" w:eastAsia="仿宋_GB2312" w:hAnsi="Arial" w:cs="仿宋_GB2312" w:hint="eastAsia"/>
          <w:kern w:val="0"/>
          <w:sz w:val="30"/>
          <w:szCs w:val="30"/>
        </w:rPr>
        <w:t>。</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lastRenderedPageBreak/>
        <w:t>第十</w:t>
      </w:r>
      <w:r w:rsidR="00CC6CE7">
        <w:rPr>
          <w:rFonts w:ascii="仿宋_GB2312" w:eastAsia="仿宋_GB2312" w:hAnsi="Arial" w:cs="仿宋_GB2312" w:hint="eastAsia"/>
          <w:b/>
          <w:kern w:val="0"/>
          <w:sz w:val="30"/>
          <w:szCs w:val="30"/>
        </w:rPr>
        <w:t>一</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866BD3" w:rsidRPr="000F0A60">
        <w:rPr>
          <w:rFonts w:ascii="仿宋_GB2312" w:eastAsia="仿宋_GB2312" w:hAnsi="Arial" w:cs="仿宋_GB2312" w:hint="eastAsia"/>
          <w:kern w:val="0"/>
          <w:sz w:val="30"/>
          <w:szCs w:val="30"/>
        </w:rPr>
        <w:t>财政部委托国债登记公司、证券登记公司上海、深圳分公司以及试点商业银行办理利息支付及到期偿还本金等事宜。</w:t>
      </w:r>
    </w:p>
    <w:p w:rsidR="00866BD3" w:rsidRPr="000F0A60" w:rsidRDefault="00335D47" w:rsidP="003D1A32">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第十</w:t>
      </w:r>
      <w:r w:rsidR="00CC6CE7">
        <w:rPr>
          <w:rFonts w:ascii="仿宋_GB2312" w:eastAsia="仿宋_GB2312" w:hAnsi="Arial" w:cs="仿宋_GB2312" w:hint="eastAsia"/>
          <w:b/>
          <w:kern w:val="0"/>
          <w:sz w:val="30"/>
          <w:szCs w:val="30"/>
        </w:rPr>
        <w:t>二</w:t>
      </w:r>
      <w:r w:rsidRPr="00335D47">
        <w:rPr>
          <w:rFonts w:ascii="仿宋_GB2312" w:eastAsia="仿宋_GB2312" w:hAnsi="Arial" w:cs="仿宋_GB2312" w:hint="eastAsia"/>
          <w:b/>
          <w:kern w:val="0"/>
          <w:sz w:val="30"/>
          <w:szCs w:val="30"/>
        </w:rPr>
        <w:t>条</w:t>
      </w:r>
      <w:r w:rsidR="003A10E8">
        <w:rPr>
          <w:rFonts w:ascii="仿宋_GB2312" w:eastAsia="仿宋_GB2312" w:hAnsi="Arial" w:cs="仿宋_GB2312" w:hint="eastAsia"/>
          <w:b/>
          <w:kern w:val="0"/>
          <w:sz w:val="30"/>
          <w:szCs w:val="30"/>
        </w:rPr>
        <w:t xml:space="preserve"> </w:t>
      </w:r>
      <w:r w:rsidR="00866BD3" w:rsidRPr="000F0A60">
        <w:rPr>
          <w:rFonts w:ascii="仿宋_GB2312" w:eastAsia="仿宋_GB2312" w:hAnsi="Arial" w:cs="仿宋_GB2312" w:hint="eastAsia"/>
          <w:kern w:val="0"/>
          <w:sz w:val="30"/>
          <w:szCs w:val="30"/>
        </w:rPr>
        <w:t>本规则自</w:t>
      </w:r>
      <w:r w:rsidR="00A055CA">
        <w:rPr>
          <w:rFonts w:ascii="仿宋_GB2312" w:eastAsia="仿宋_GB2312" w:hAnsi="Arial" w:cs="仿宋_GB2312" w:hint="eastAsia"/>
          <w:kern w:val="0"/>
          <w:sz w:val="30"/>
          <w:szCs w:val="30"/>
        </w:rPr>
        <w:t>印</w:t>
      </w:r>
      <w:r w:rsidR="00634652">
        <w:rPr>
          <w:rFonts w:ascii="仿宋_GB2312" w:eastAsia="仿宋_GB2312" w:hAnsi="Arial" w:cs="仿宋_GB2312" w:hint="eastAsia"/>
          <w:kern w:val="0"/>
          <w:sz w:val="30"/>
          <w:szCs w:val="30"/>
        </w:rPr>
        <w:t>发之日</w:t>
      </w:r>
      <w:r w:rsidR="00866BD3" w:rsidRPr="000F0A60">
        <w:rPr>
          <w:rFonts w:ascii="仿宋_GB2312" w:eastAsia="仿宋_GB2312" w:hAnsi="Arial" w:cs="仿宋_GB2312" w:hint="eastAsia"/>
          <w:kern w:val="0"/>
          <w:sz w:val="30"/>
          <w:szCs w:val="30"/>
        </w:rPr>
        <w:t>起施行，有效期截至</w:t>
      </w:r>
      <w:r w:rsidR="00981E6C" w:rsidRPr="000F0A60">
        <w:rPr>
          <w:rFonts w:ascii="仿宋_GB2312" w:eastAsia="仿宋_GB2312" w:hAnsi="Arial" w:cs="仿宋_GB2312"/>
          <w:kern w:val="0"/>
          <w:sz w:val="30"/>
          <w:szCs w:val="30"/>
        </w:rPr>
        <w:t>201</w:t>
      </w:r>
      <w:r w:rsidR="00981E6C">
        <w:rPr>
          <w:rFonts w:ascii="仿宋_GB2312" w:eastAsia="仿宋_GB2312" w:hAnsi="Arial" w:cs="仿宋_GB2312" w:hint="eastAsia"/>
          <w:kern w:val="0"/>
          <w:sz w:val="30"/>
          <w:szCs w:val="30"/>
        </w:rPr>
        <w:t>8</w:t>
      </w:r>
      <w:r w:rsidR="00866BD3" w:rsidRPr="000F0A60">
        <w:rPr>
          <w:rFonts w:ascii="仿宋_GB2312" w:eastAsia="仿宋_GB2312" w:hAnsi="Arial" w:cs="仿宋_GB2312" w:hint="eastAsia"/>
          <w:kern w:val="0"/>
          <w:sz w:val="30"/>
          <w:szCs w:val="30"/>
        </w:rPr>
        <w:t>年</w:t>
      </w:r>
      <w:r w:rsidR="00866BD3" w:rsidRPr="000F0A60">
        <w:rPr>
          <w:rFonts w:ascii="仿宋_GB2312" w:eastAsia="仿宋_GB2312" w:hAnsi="Arial" w:cs="仿宋_GB2312"/>
          <w:kern w:val="0"/>
          <w:sz w:val="30"/>
          <w:szCs w:val="30"/>
        </w:rPr>
        <w:t>12</w:t>
      </w:r>
      <w:r w:rsidR="00866BD3" w:rsidRPr="000F0A60">
        <w:rPr>
          <w:rFonts w:ascii="仿宋_GB2312" w:eastAsia="仿宋_GB2312" w:hAnsi="Arial" w:cs="仿宋_GB2312" w:hint="eastAsia"/>
          <w:kern w:val="0"/>
          <w:sz w:val="30"/>
          <w:szCs w:val="30"/>
        </w:rPr>
        <w:t>月</w:t>
      </w:r>
      <w:r w:rsidR="00866BD3" w:rsidRPr="000F0A60">
        <w:rPr>
          <w:rFonts w:ascii="仿宋_GB2312" w:eastAsia="仿宋_GB2312" w:hAnsi="Arial" w:cs="仿宋_GB2312"/>
          <w:kern w:val="0"/>
          <w:sz w:val="30"/>
          <w:szCs w:val="30"/>
        </w:rPr>
        <w:t>31</w:t>
      </w:r>
      <w:r w:rsidR="00866BD3" w:rsidRPr="000F0A60">
        <w:rPr>
          <w:rFonts w:ascii="仿宋_GB2312" w:eastAsia="仿宋_GB2312" w:hAnsi="Arial" w:cs="仿宋_GB2312" w:hint="eastAsia"/>
          <w:kern w:val="0"/>
          <w:sz w:val="30"/>
          <w:szCs w:val="30"/>
        </w:rPr>
        <w:t>日。</w:t>
      </w:r>
    </w:p>
    <w:p w:rsidR="00737A2D" w:rsidRDefault="00737A2D" w:rsidP="008545C5">
      <w:pPr>
        <w:widowControl/>
        <w:spacing w:line="600" w:lineRule="exact"/>
        <w:ind w:firstLineChars="200" w:firstLine="600"/>
        <w:rPr>
          <w:rFonts w:ascii="仿宋_GB2312" w:eastAsia="仿宋_GB2312" w:hAnsi="Arial" w:cs="仿宋_GB2312"/>
          <w:kern w:val="0"/>
          <w:sz w:val="30"/>
          <w:szCs w:val="30"/>
        </w:rPr>
      </w:pPr>
    </w:p>
    <w:p w:rsidR="00AF07F1" w:rsidRDefault="00866BD3" w:rsidP="008545C5">
      <w:pPr>
        <w:widowControl/>
        <w:spacing w:line="600" w:lineRule="exact"/>
        <w:ind w:firstLineChars="200" w:firstLine="600"/>
        <w:rPr>
          <w:rFonts w:ascii="仿宋_GB2312" w:eastAsia="仿宋_GB2312" w:hAnsi="Arial" w:cs="仿宋_GB2312"/>
          <w:kern w:val="0"/>
          <w:sz w:val="30"/>
          <w:szCs w:val="30"/>
        </w:rPr>
      </w:pPr>
      <w:r w:rsidRPr="000F0A60">
        <w:rPr>
          <w:rFonts w:ascii="仿宋_GB2312" w:eastAsia="仿宋_GB2312" w:hAnsi="Arial" w:cs="仿宋_GB2312" w:hint="eastAsia"/>
          <w:kern w:val="0"/>
          <w:sz w:val="30"/>
          <w:szCs w:val="30"/>
        </w:rPr>
        <w:t>附：</w:t>
      </w:r>
      <w:r w:rsidR="00AF07F1">
        <w:rPr>
          <w:rFonts w:ascii="仿宋_GB2312" w:eastAsia="仿宋_GB2312" w:hAnsi="Arial" w:cs="仿宋_GB2312" w:hint="eastAsia"/>
          <w:kern w:val="0"/>
          <w:sz w:val="30"/>
          <w:szCs w:val="30"/>
        </w:rPr>
        <w:t>1.</w:t>
      </w:r>
      <w:r w:rsidR="00981E6C">
        <w:rPr>
          <w:rFonts w:ascii="仿宋_GB2312" w:eastAsia="仿宋_GB2312" w:hAnsi="Arial" w:cs="仿宋_GB2312" w:hint="eastAsia"/>
          <w:kern w:val="0"/>
          <w:sz w:val="30"/>
          <w:szCs w:val="30"/>
        </w:rPr>
        <w:t>2018</w:t>
      </w:r>
      <w:r w:rsidR="00AF07F1">
        <w:rPr>
          <w:rFonts w:ascii="仿宋_GB2312" w:eastAsia="仿宋_GB2312" w:hAnsi="Arial" w:cs="仿宋_GB2312" w:hint="eastAsia"/>
          <w:kern w:val="0"/>
          <w:sz w:val="30"/>
          <w:szCs w:val="30"/>
        </w:rPr>
        <w:t>年记账式国债标位限定参数表</w:t>
      </w:r>
    </w:p>
    <w:p w:rsidR="00F35212" w:rsidRDefault="00AF07F1" w:rsidP="00EE14EA">
      <w:pPr>
        <w:widowControl/>
        <w:spacing w:line="600" w:lineRule="exact"/>
        <w:ind w:firstLineChars="400" w:firstLine="1200"/>
        <w:rPr>
          <w:rFonts w:ascii="仿宋_GB2312" w:eastAsia="仿宋_GB2312" w:hAnsi="Arial"/>
          <w:kern w:val="0"/>
          <w:sz w:val="30"/>
          <w:szCs w:val="30"/>
        </w:rPr>
      </w:pPr>
      <w:r>
        <w:rPr>
          <w:rFonts w:ascii="仿宋_GB2312" w:eastAsia="仿宋_GB2312" w:hAnsi="Arial" w:cs="仿宋_GB2312" w:hint="eastAsia"/>
          <w:kern w:val="0"/>
          <w:sz w:val="30"/>
          <w:szCs w:val="30"/>
        </w:rPr>
        <w:t>2</w:t>
      </w:r>
      <w:r w:rsidR="00866BD3" w:rsidRPr="000F0A60">
        <w:rPr>
          <w:rFonts w:ascii="仿宋_GB2312" w:eastAsia="仿宋_GB2312" w:hAnsi="Arial" w:cs="仿宋_GB2312"/>
          <w:kern w:val="0"/>
          <w:sz w:val="30"/>
          <w:szCs w:val="30"/>
        </w:rPr>
        <w:t>.</w:t>
      </w:r>
      <w:r w:rsidR="00866BD3" w:rsidRPr="000F0A60">
        <w:rPr>
          <w:rFonts w:ascii="仿宋_GB2312" w:eastAsia="仿宋_GB2312" w:hAnsi="Arial" w:cs="仿宋_GB2312" w:hint="eastAsia"/>
          <w:kern w:val="0"/>
          <w:sz w:val="30"/>
          <w:szCs w:val="30"/>
        </w:rPr>
        <w:t>记账式国债发行应急投标书</w:t>
      </w:r>
    </w:p>
    <w:p w:rsidR="00866BD3" w:rsidRDefault="00866BD3" w:rsidP="008545C5">
      <w:pPr>
        <w:spacing w:line="600" w:lineRule="exact"/>
        <w:ind w:firstLineChars="200" w:firstLine="600"/>
        <w:rPr>
          <w:rFonts w:ascii="仿宋_GB2312" w:eastAsia="仿宋_GB2312" w:hAnsi="Arial" w:cs="仿宋_GB2312"/>
          <w:kern w:val="0"/>
          <w:sz w:val="30"/>
          <w:szCs w:val="30"/>
        </w:rPr>
      </w:pPr>
      <w:r w:rsidRPr="000F0A60">
        <w:rPr>
          <w:rFonts w:ascii="仿宋_GB2312" w:eastAsia="仿宋_GB2312" w:hAnsi="Arial" w:cs="仿宋_GB2312" w:hint="eastAsia"/>
          <w:kern w:val="0"/>
          <w:sz w:val="30"/>
          <w:szCs w:val="30"/>
        </w:rPr>
        <w:t xml:space="preserve">　　</w:t>
      </w:r>
      <w:r w:rsidR="00AF07F1">
        <w:rPr>
          <w:rFonts w:ascii="仿宋_GB2312" w:eastAsia="仿宋_GB2312" w:hAnsi="Arial" w:cs="仿宋_GB2312" w:hint="eastAsia"/>
          <w:kern w:val="0"/>
          <w:sz w:val="30"/>
          <w:szCs w:val="30"/>
        </w:rPr>
        <w:t>3</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记账式国债债权托管应急申请书</w:t>
      </w:r>
    </w:p>
    <w:p w:rsidR="00077B10" w:rsidRDefault="00077B10" w:rsidP="008545C5">
      <w:pPr>
        <w:spacing w:line="600" w:lineRule="exact"/>
        <w:ind w:firstLineChars="200" w:firstLine="600"/>
        <w:rPr>
          <w:rFonts w:ascii="仿宋_GB2312" w:eastAsia="仿宋_GB2312" w:hAnsi="Arial" w:cs="仿宋_GB2312"/>
          <w:kern w:val="0"/>
          <w:sz w:val="30"/>
          <w:szCs w:val="30"/>
        </w:rPr>
      </w:pPr>
    </w:p>
    <w:p w:rsidR="003A10E8" w:rsidRDefault="003A10E8">
      <w:pPr>
        <w:widowControl/>
        <w:jc w:val="left"/>
        <w:rPr>
          <w:rFonts w:ascii="仿宋_GB2312" w:eastAsia="仿宋_GB2312"/>
          <w:sz w:val="30"/>
          <w:szCs w:val="30"/>
        </w:rPr>
      </w:pPr>
      <w:r>
        <w:rPr>
          <w:rFonts w:ascii="仿宋_GB2312" w:eastAsia="仿宋_GB2312"/>
          <w:sz w:val="30"/>
          <w:szCs w:val="30"/>
        </w:rPr>
        <w:br w:type="page"/>
      </w:r>
    </w:p>
    <w:p w:rsidR="00AE5F0C" w:rsidRDefault="00AE5F0C" w:rsidP="000F0A60">
      <w:pPr>
        <w:tabs>
          <w:tab w:val="left" w:pos="1620"/>
        </w:tabs>
        <w:adjustRightInd w:val="0"/>
        <w:spacing w:line="360" w:lineRule="auto"/>
        <w:rPr>
          <w:rFonts w:ascii="仿宋_GB2312" w:eastAsia="仿宋_GB2312"/>
          <w:sz w:val="30"/>
          <w:szCs w:val="30"/>
        </w:rPr>
      </w:pPr>
      <w:r>
        <w:rPr>
          <w:rFonts w:ascii="仿宋_GB2312" w:eastAsia="仿宋_GB2312" w:hint="eastAsia"/>
          <w:sz w:val="30"/>
          <w:szCs w:val="30"/>
        </w:rPr>
        <w:lastRenderedPageBreak/>
        <w:t>附件1：</w:t>
      </w:r>
    </w:p>
    <w:tbl>
      <w:tblPr>
        <w:tblW w:w="7115" w:type="dxa"/>
        <w:jc w:val="center"/>
        <w:tblInd w:w="93" w:type="dxa"/>
        <w:tblLook w:val="04A0" w:firstRow="1" w:lastRow="0" w:firstColumn="1" w:lastColumn="0" w:noHBand="0" w:noVBand="1"/>
      </w:tblPr>
      <w:tblGrid>
        <w:gridCol w:w="2031"/>
        <w:gridCol w:w="1202"/>
        <w:gridCol w:w="1481"/>
        <w:gridCol w:w="1134"/>
        <w:gridCol w:w="1267"/>
      </w:tblGrid>
      <w:tr w:rsidR="00AE5F0C" w:rsidRPr="002F46A0" w:rsidTr="00007CE0">
        <w:trPr>
          <w:trHeight w:val="720"/>
          <w:jc w:val="center"/>
        </w:trPr>
        <w:tc>
          <w:tcPr>
            <w:tcW w:w="7115" w:type="dxa"/>
            <w:gridSpan w:val="5"/>
            <w:tcBorders>
              <w:top w:val="nil"/>
              <w:left w:val="nil"/>
              <w:bottom w:val="nil"/>
              <w:right w:val="nil"/>
            </w:tcBorders>
            <w:shd w:val="clear" w:color="auto" w:fill="auto"/>
            <w:noWrap/>
            <w:vAlign w:val="center"/>
            <w:hideMark/>
          </w:tcPr>
          <w:p w:rsidR="00AE5F0C" w:rsidRPr="00B57852" w:rsidRDefault="00981E6C" w:rsidP="00981E6C">
            <w:pPr>
              <w:widowControl/>
              <w:jc w:val="center"/>
              <w:rPr>
                <w:rFonts w:asciiTheme="majorEastAsia" w:eastAsiaTheme="majorEastAsia" w:hAnsiTheme="majorEastAsia" w:cs="宋体"/>
                <w:b/>
                <w:color w:val="000000"/>
                <w:kern w:val="0"/>
                <w:sz w:val="28"/>
                <w:szCs w:val="28"/>
              </w:rPr>
            </w:pPr>
            <w:r w:rsidRPr="00B57852">
              <w:rPr>
                <w:rFonts w:asciiTheme="majorEastAsia" w:eastAsiaTheme="majorEastAsia" w:hAnsiTheme="majorEastAsia" w:cs="仿宋_GB2312" w:hint="eastAsia"/>
                <w:b/>
                <w:kern w:val="0"/>
                <w:sz w:val="30"/>
                <w:szCs w:val="30"/>
              </w:rPr>
              <w:t>201</w:t>
            </w:r>
            <w:r>
              <w:rPr>
                <w:rFonts w:asciiTheme="majorEastAsia" w:eastAsiaTheme="majorEastAsia" w:hAnsiTheme="majorEastAsia" w:cs="仿宋_GB2312" w:hint="eastAsia"/>
                <w:b/>
                <w:kern w:val="0"/>
                <w:sz w:val="30"/>
                <w:szCs w:val="30"/>
              </w:rPr>
              <w:t>8</w:t>
            </w:r>
            <w:r w:rsidR="00AE5F0C" w:rsidRPr="00B57852">
              <w:rPr>
                <w:rFonts w:asciiTheme="majorEastAsia" w:eastAsiaTheme="majorEastAsia" w:hAnsiTheme="majorEastAsia" w:cs="仿宋_GB2312" w:hint="eastAsia"/>
                <w:b/>
                <w:kern w:val="0"/>
                <w:sz w:val="30"/>
                <w:szCs w:val="30"/>
              </w:rPr>
              <w:t>年记账式国债标位限定参数表</w:t>
            </w:r>
          </w:p>
        </w:tc>
      </w:tr>
      <w:tr w:rsidR="00AE5F0C" w:rsidRPr="002F46A0" w:rsidTr="00007CE0">
        <w:trPr>
          <w:trHeight w:val="405"/>
          <w:jc w:val="center"/>
        </w:trPr>
        <w:tc>
          <w:tcPr>
            <w:tcW w:w="3233" w:type="dxa"/>
            <w:gridSpan w:val="2"/>
            <w:tcBorders>
              <w:top w:val="nil"/>
              <w:left w:val="nil"/>
              <w:bottom w:val="single" w:sz="4" w:space="0" w:color="auto"/>
              <w:right w:val="nil"/>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表</w:t>
            </w:r>
            <w:proofErr w:type="gramStart"/>
            <w:r w:rsidRPr="002F46A0">
              <w:rPr>
                <w:rFonts w:ascii="宋体" w:hAnsi="宋体" w:cs="宋体" w:hint="eastAsia"/>
                <w:color w:val="000000"/>
                <w:kern w:val="0"/>
                <w:sz w:val="22"/>
              </w:rPr>
              <w:t>一</w:t>
            </w:r>
            <w:proofErr w:type="gramEnd"/>
            <w:r w:rsidRPr="002F46A0">
              <w:rPr>
                <w:rFonts w:ascii="宋体" w:hAnsi="宋体" w:cs="宋体" w:hint="eastAsia"/>
                <w:color w:val="000000"/>
                <w:kern w:val="0"/>
                <w:sz w:val="22"/>
              </w:rPr>
              <w:t>:记账式附息债</w:t>
            </w:r>
          </w:p>
        </w:tc>
        <w:tc>
          <w:tcPr>
            <w:tcW w:w="1481" w:type="dxa"/>
            <w:tcBorders>
              <w:top w:val="nil"/>
              <w:left w:val="nil"/>
              <w:bottom w:val="nil"/>
              <w:right w:val="nil"/>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p>
        </w:tc>
        <w:tc>
          <w:tcPr>
            <w:tcW w:w="1134" w:type="dxa"/>
            <w:tcBorders>
              <w:top w:val="nil"/>
              <w:left w:val="nil"/>
              <w:bottom w:val="nil"/>
              <w:right w:val="nil"/>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p>
        </w:tc>
        <w:tc>
          <w:tcPr>
            <w:tcW w:w="1267" w:type="dxa"/>
            <w:tcBorders>
              <w:top w:val="nil"/>
              <w:left w:val="nil"/>
              <w:bottom w:val="nil"/>
              <w:right w:val="nil"/>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p>
        </w:tc>
      </w:tr>
      <w:tr w:rsidR="00AE5F0C" w:rsidRPr="002F46A0" w:rsidTr="00007CE0">
        <w:trPr>
          <w:trHeight w:val="615"/>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国债期限</w:t>
            </w:r>
          </w:p>
        </w:tc>
        <w:tc>
          <w:tcPr>
            <w:tcW w:w="1202" w:type="dxa"/>
            <w:tcBorders>
              <w:top w:val="nil"/>
              <w:left w:val="nil"/>
              <w:bottom w:val="single" w:sz="4" w:space="0" w:color="auto"/>
              <w:right w:val="single" w:sz="4" w:space="0" w:color="auto"/>
            </w:tcBorders>
            <w:shd w:val="clear" w:color="auto" w:fill="auto"/>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标位变动幅度</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最高最低标位差（标位）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投标剔除（标位）</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中标剔除（标位）</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1年、2年</w:t>
            </w:r>
          </w:p>
        </w:tc>
        <w:tc>
          <w:tcPr>
            <w:tcW w:w="12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0.01%</w:t>
            </w: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50</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1</w:t>
            </w:r>
            <w:r>
              <w:rPr>
                <w:rFonts w:ascii="宋体" w:hAnsi="宋体" w:cs="宋体" w:hint="eastAsia"/>
                <w:color w:val="000000"/>
                <w:kern w:val="0"/>
                <w:sz w:val="22"/>
              </w:rPr>
              <w:t>5</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3年、5年、7年</w:t>
            </w:r>
          </w:p>
        </w:tc>
        <w:tc>
          <w:tcPr>
            <w:tcW w:w="1202" w:type="dxa"/>
            <w:vMerge/>
            <w:tcBorders>
              <w:top w:val="nil"/>
              <w:left w:val="single" w:sz="4" w:space="0" w:color="auto"/>
              <w:bottom w:val="single" w:sz="4" w:space="0" w:color="000000"/>
              <w:right w:val="single" w:sz="4" w:space="0" w:color="auto"/>
            </w:tcBorders>
            <w:vAlign w:val="center"/>
            <w:hideMark/>
          </w:tcPr>
          <w:p w:rsidR="00AE5F0C" w:rsidRPr="002F46A0" w:rsidRDefault="00AE5F0C" w:rsidP="00007CE0">
            <w:pPr>
              <w:widowControl/>
              <w:jc w:val="left"/>
              <w:rPr>
                <w:rFonts w:ascii="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75</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15</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10年</w:t>
            </w:r>
          </w:p>
        </w:tc>
        <w:tc>
          <w:tcPr>
            <w:tcW w:w="1202" w:type="dxa"/>
            <w:vMerge/>
            <w:tcBorders>
              <w:top w:val="nil"/>
              <w:left w:val="single" w:sz="4" w:space="0" w:color="auto"/>
              <w:bottom w:val="single" w:sz="4" w:space="0" w:color="000000"/>
              <w:right w:val="single" w:sz="4" w:space="0" w:color="auto"/>
            </w:tcBorders>
            <w:vAlign w:val="center"/>
            <w:hideMark/>
          </w:tcPr>
          <w:p w:rsidR="00AE5F0C" w:rsidRPr="002F46A0" w:rsidRDefault="00AE5F0C" w:rsidP="00007CE0">
            <w:pPr>
              <w:widowControl/>
              <w:jc w:val="left"/>
              <w:rPr>
                <w:rFonts w:ascii="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100</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20</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Pr>
                <w:rFonts w:ascii="宋体" w:hAnsi="宋体" w:cs="宋体" w:hint="eastAsia"/>
                <w:color w:val="000000"/>
                <w:kern w:val="0"/>
                <w:sz w:val="22"/>
              </w:rPr>
              <w:t>1年续发</w:t>
            </w:r>
          </w:p>
        </w:tc>
        <w:tc>
          <w:tcPr>
            <w:tcW w:w="1202" w:type="dxa"/>
            <w:tcBorders>
              <w:top w:val="nil"/>
              <w:left w:val="single" w:sz="4" w:space="0" w:color="auto"/>
              <w:bottom w:val="single" w:sz="4" w:space="0" w:color="000000"/>
              <w:right w:val="single" w:sz="4" w:space="0" w:color="auto"/>
            </w:tcBorders>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0.01元</w:t>
            </w: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15</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Pr>
                <w:rFonts w:ascii="宋体" w:hAnsi="宋体" w:cs="宋体" w:hint="eastAsia"/>
                <w:color w:val="000000"/>
                <w:kern w:val="0"/>
                <w:sz w:val="22"/>
              </w:rPr>
              <w:t>2年续发</w:t>
            </w:r>
          </w:p>
        </w:tc>
        <w:tc>
          <w:tcPr>
            <w:tcW w:w="1202" w:type="dxa"/>
            <w:tcBorders>
              <w:top w:val="nil"/>
              <w:left w:val="single" w:sz="4" w:space="0" w:color="auto"/>
              <w:bottom w:val="single" w:sz="4" w:space="0" w:color="000000"/>
              <w:right w:val="single" w:sz="4" w:space="0" w:color="auto"/>
            </w:tcBorders>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0.02元</w:t>
            </w: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15</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3年续发</w:t>
            </w:r>
          </w:p>
        </w:tc>
        <w:tc>
          <w:tcPr>
            <w:tcW w:w="1202"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0.03</w:t>
            </w:r>
            <w:r w:rsidRPr="002F46A0">
              <w:rPr>
                <w:rFonts w:ascii="宋体" w:hAnsi="宋体" w:cs="宋体" w:hint="eastAsia"/>
                <w:color w:val="000000"/>
                <w:kern w:val="0"/>
                <w:sz w:val="22"/>
              </w:rPr>
              <w:t>元</w:t>
            </w: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80</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15</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5年续发</w:t>
            </w:r>
          </w:p>
        </w:tc>
        <w:tc>
          <w:tcPr>
            <w:tcW w:w="1202"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0.05元</w:t>
            </w: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65</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15</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7年续发</w:t>
            </w:r>
          </w:p>
        </w:tc>
        <w:tc>
          <w:tcPr>
            <w:tcW w:w="1202"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0.06元</w:t>
            </w: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75</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15</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10年续发</w:t>
            </w:r>
          </w:p>
        </w:tc>
        <w:tc>
          <w:tcPr>
            <w:tcW w:w="1202"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0.08元</w:t>
            </w: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105</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20</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Pr>
                <w:rFonts w:ascii="宋体" w:hAnsi="宋体" w:cs="宋体" w:hint="eastAsia"/>
                <w:color w:val="000000"/>
                <w:kern w:val="0"/>
                <w:sz w:val="22"/>
              </w:rPr>
              <w:t>30年续发</w:t>
            </w:r>
          </w:p>
        </w:tc>
        <w:tc>
          <w:tcPr>
            <w:tcW w:w="1202"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981E6C">
            <w:pPr>
              <w:widowControl/>
              <w:jc w:val="center"/>
              <w:rPr>
                <w:rFonts w:ascii="宋体" w:hAnsi="宋体" w:cs="宋体"/>
                <w:color w:val="000000"/>
                <w:kern w:val="0"/>
                <w:sz w:val="22"/>
              </w:rPr>
            </w:pPr>
            <w:r>
              <w:rPr>
                <w:rFonts w:ascii="宋体" w:hAnsi="宋体" w:cs="宋体" w:hint="eastAsia"/>
                <w:color w:val="000000"/>
                <w:kern w:val="0"/>
                <w:sz w:val="22"/>
              </w:rPr>
              <w:t>0.</w:t>
            </w:r>
            <w:r w:rsidR="00981E6C">
              <w:rPr>
                <w:rFonts w:ascii="宋体" w:hAnsi="宋体" w:cs="宋体" w:hint="eastAsia"/>
                <w:color w:val="000000"/>
                <w:kern w:val="0"/>
                <w:sz w:val="22"/>
              </w:rPr>
              <w:t>16</w:t>
            </w:r>
            <w:r>
              <w:rPr>
                <w:rFonts w:ascii="宋体" w:hAnsi="宋体" w:cs="宋体" w:hint="eastAsia"/>
                <w:color w:val="000000"/>
                <w:kern w:val="0"/>
                <w:sz w:val="22"/>
              </w:rPr>
              <w:t>元</w:t>
            </w: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30年</w:t>
            </w:r>
          </w:p>
        </w:tc>
        <w:tc>
          <w:tcPr>
            <w:tcW w:w="1202" w:type="dxa"/>
            <w:vMerge w:val="restart"/>
            <w:tcBorders>
              <w:top w:val="nil"/>
              <w:left w:val="single" w:sz="4" w:space="0" w:color="auto"/>
              <w:bottom w:val="single" w:sz="4" w:space="0" w:color="000000"/>
              <w:right w:val="single" w:sz="4" w:space="0" w:color="auto"/>
            </w:tcBorders>
            <w:vAlign w:val="center"/>
            <w:hideMark/>
          </w:tcPr>
          <w:p w:rsidR="00AE5F0C" w:rsidRPr="002F46A0" w:rsidRDefault="00987021" w:rsidP="003D1A32">
            <w:pPr>
              <w:widowControl/>
              <w:jc w:val="center"/>
              <w:rPr>
                <w:rFonts w:ascii="宋体" w:hAnsi="宋体" w:cs="宋体"/>
                <w:color w:val="000000"/>
                <w:kern w:val="0"/>
                <w:sz w:val="22"/>
              </w:rPr>
            </w:pPr>
            <w:r>
              <w:rPr>
                <w:rFonts w:ascii="宋体" w:hAnsi="宋体" w:cs="宋体" w:hint="eastAsia"/>
                <w:color w:val="000000"/>
                <w:kern w:val="0"/>
                <w:sz w:val="22"/>
              </w:rPr>
              <w:t>0.01%</w:t>
            </w: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 xml:space="preserve">　</w:t>
            </w:r>
          </w:p>
        </w:tc>
      </w:tr>
      <w:tr w:rsidR="00AE5F0C" w:rsidRPr="002F46A0" w:rsidTr="00007CE0">
        <w:trPr>
          <w:trHeight w:val="462"/>
          <w:jc w:val="center"/>
        </w:trPr>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AE5F0C" w:rsidRPr="002F46A0" w:rsidRDefault="00AE5F0C" w:rsidP="00007CE0">
            <w:pPr>
              <w:widowControl/>
              <w:jc w:val="left"/>
              <w:rPr>
                <w:rFonts w:ascii="宋体" w:hAnsi="宋体" w:cs="宋体"/>
                <w:color w:val="000000"/>
                <w:kern w:val="0"/>
                <w:sz w:val="22"/>
              </w:rPr>
            </w:pPr>
            <w:r w:rsidRPr="002F46A0">
              <w:rPr>
                <w:rFonts w:ascii="宋体" w:hAnsi="宋体" w:cs="宋体" w:hint="eastAsia"/>
                <w:color w:val="000000"/>
                <w:kern w:val="0"/>
                <w:sz w:val="22"/>
              </w:rPr>
              <w:t>50年</w:t>
            </w:r>
          </w:p>
        </w:tc>
        <w:tc>
          <w:tcPr>
            <w:tcW w:w="1202" w:type="dxa"/>
            <w:vMerge/>
            <w:tcBorders>
              <w:top w:val="nil"/>
              <w:left w:val="single" w:sz="4" w:space="0" w:color="auto"/>
              <w:bottom w:val="single" w:sz="4" w:space="0" w:color="000000"/>
              <w:right w:val="single" w:sz="4" w:space="0" w:color="auto"/>
            </w:tcBorders>
            <w:vAlign w:val="center"/>
            <w:hideMark/>
          </w:tcPr>
          <w:p w:rsidR="00AE5F0C" w:rsidRPr="002F46A0" w:rsidRDefault="00AE5F0C" w:rsidP="00007CE0">
            <w:pPr>
              <w:widowControl/>
              <w:jc w:val="left"/>
              <w:rPr>
                <w:rFonts w:ascii="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 xml:space="preserve">　</w:t>
            </w:r>
          </w:p>
        </w:tc>
        <w:tc>
          <w:tcPr>
            <w:tcW w:w="1267" w:type="dxa"/>
            <w:tcBorders>
              <w:top w:val="nil"/>
              <w:left w:val="nil"/>
              <w:bottom w:val="single" w:sz="4" w:space="0" w:color="auto"/>
              <w:right w:val="single" w:sz="4" w:space="0" w:color="auto"/>
            </w:tcBorders>
            <w:shd w:val="clear" w:color="auto" w:fill="auto"/>
            <w:noWrap/>
            <w:vAlign w:val="center"/>
            <w:hideMark/>
          </w:tcPr>
          <w:p w:rsidR="00AE5F0C" w:rsidRPr="002F46A0" w:rsidRDefault="00AE5F0C" w:rsidP="00007CE0">
            <w:pPr>
              <w:widowControl/>
              <w:jc w:val="center"/>
              <w:rPr>
                <w:rFonts w:ascii="宋体" w:hAnsi="宋体" w:cs="宋体"/>
                <w:color w:val="000000"/>
                <w:kern w:val="0"/>
                <w:sz w:val="22"/>
              </w:rPr>
            </w:pPr>
            <w:r w:rsidRPr="002F46A0">
              <w:rPr>
                <w:rFonts w:ascii="宋体" w:hAnsi="宋体" w:cs="宋体" w:hint="eastAsia"/>
                <w:color w:val="000000"/>
                <w:kern w:val="0"/>
                <w:sz w:val="22"/>
              </w:rPr>
              <w:t xml:space="preserve">　</w:t>
            </w:r>
          </w:p>
        </w:tc>
      </w:tr>
    </w:tbl>
    <w:p w:rsidR="00AE5F0C" w:rsidRDefault="00AE5F0C" w:rsidP="00AE5F0C"/>
    <w:p w:rsidR="00AE5F0C" w:rsidRDefault="00AE5F0C" w:rsidP="00AE5F0C"/>
    <w:p w:rsidR="00AE5F0C" w:rsidRDefault="00AE5F0C" w:rsidP="00AE5F0C">
      <w:r w:rsidRPr="002F46A0">
        <w:rPr>
          <w:rFonts w:ascii="宋体" w:hAnsi="宋体" w:cs="宋体" w:hint="eastAsia"/>
          <w:color w:val="000000"/>
          <w:kern w:val="0"/>
          <w:sz w:val="22"/>
        </w:rPr>
        <w:t>表二:记账式贴现债</w:t>
      </w:r>
    </w:p>
    <w:tbl>
      <w:tblPr>
        <w:tblStyle w:val="a7"/>
        <w:tblW w:w="0" w:type="auto"/>
        <w:jc w:val="center"/>
        <w:tblLook w:val="04A0" w:firstRow="1" w:lastRow="0" w:firstColumn="1" w:lastColumn="0" w:noHBand="0" w:noVBand="1"/>
      </w:tblPr>
      <w:tblGrid>
        <w:gridCol w:w="1704"/>
        <w:gridCol w:w="1704"/>
        <w:gridCol w:w="1704"/>
        <w:gridCol w:w="1705"/>
        <w:gridCol w:w="1705"/>
      </w:tblGrid>
      <w:tr w:rsidR="00AE5F0C" w:rsidRPr="00196DF1" w:rsidTr="00007CE0">
        <w:trPr>
          <w:jc w:val="center"/>
        </w:trPr>
        <w:tc>
          <w:tcPr>
            <w:tcW w:w="1704" w:type="dxa"/>
            <w:vAlign w:val="center"/>
          </w:tcPr>
          <w:p w:rsidR="00AE5F0C" w:rsidRPr="00196DF1" w:rsidRDefault="00AE5F0C" w:rsidP="00007CE0">
            <w:pPr>
              <w:jc w:val="center"/>
              <w:rPr>
                <w:rFonts w:asciiTheme="minorEastAsia" w:hAnsiTheme="minorEastAsia"/>
              </w:rPr>
            </w:pPr>
            <w:r w:rsidRPr="00196DF1">
              <w:rPr>
                <w:rFonts w:asciiTheme="minorEastAsia" w:hAnsiTheme="minorEastAsia" w:hint="eastAsia"/>
              </w:rPr>
              <w:t>国债期限</w:t>
            </w:r>
          </w:p>
        </w:tc>
        <w:tc>
          <w:tcPr>
            <w:tcW w:w="1704" w:type="dxa"/>
            <w:vAlign w:val="center"/>
          </w:tcPr>
          <w:p w:rsidR="00AE5F0C" w:rsidRPr="00196DF1" w:rsidRDefault="00AE5F0C" w:rsidP="00007CE0">
            <w:pPr>
              <w:jc w:val="center"/>
              <w:rPr>
                <w:rFonts w:asciiTheme="minorEastAsia" w:hAnsiTheme="minorEastAsia"/>
              </w:rPr>
            </w:pPr>
            <w:r w:rsidRPr="00196DF1">
              <w:rPr>
                <w:rFonts w:asciiTheme="minorEastAsia" w:hAnsiTheme="minorEastAsia" w:hint="eastAsia"/>
              </w:rPr>
              <w:t>标位变动幅度</w:t>
            </w:r>
          </w:p>
        </w:tc>
        <w:tc>
          <w:tcPr>
            <w:tcW w:w="1704" w:type="dxa"/>
            <w:vAlign w:val="center"/>
          </w:tcPr>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最高最低标位差（标位）</w:t>
            </w:r>
          </w:p>
        </w:tc>
        <w:tc>
          <w:tcPr>
            <w:tcW w:w="1705" w:type="dxa"/>
            <w:vAlign w:val="center"/>
          </w:tcPr>
          <w:p w:rsidR="00AE5F0C"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投标剔除</w:t>
            </w:r>
          </w:p>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（标位）</w:t>
            </w:r>
          </w:p>
        </w:tc>
        <w:tc>
          <w:tcPr>
            <w:tcW w:w="1705" w:type="dxa"/>
            <w:vAlign w:val="center"/>
          </w:tcPr>
          <w:p w:rsidR="00AE5F0C"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中标剔除</w:t>
            </w:r>
          </w:p>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（标位）</w:t>
            </w:r>
          </w:p>
        </w:tc>
      </w:tr>
      <w:tr w:rsidR="00AE5F0C" w:rsidRPr="00196DF1" w:rsidTr="00007CE0">
        <w:trPr>
          <w:jc w:val="center"/>
        </w:trPr>
        <w:tc>
          <w:tcPr>
            <w:tcW w:w="1704" w:type="dxa"/>
            <w:vAlign w:val="center"/>
          </w:tcPr>
          <w:p w:rsidR="00AE5F0C" w:rsidRPr="00196DF1" w:rsidRDefault="00AE5F0C" w:rsidP="00007CE0">
            <w:pPr>
              <w:jc w:val="center"/>
              <w:rPr>
                <w:rFonts w:asciiTheme="minorEastAsia" w:hAnsiTheme="minorEastAsia"/>
              </w:rPr>
            </w:pPr>
            <w:r w:rsidRPr="00196DF1">
              <w:rPr>
                <w:rFonts w:asciiTheme="minorEastAsia" w:hAnsiTheme="minorEastAsia" w:hint="eastAsia"/>
              </w:rPr>
              <w:t>91天</w:t>
            </w:r>
          </w:p>
        </w:tc>
        <w:tc>
          <w:tcPr>
            <w:tcW w:w="1704" w:type="dxa"/>
            <w:vAlign w:val="center"/>
          </w:tcPr>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0.002元</w:t>
            </w:r>
          </w:p>
        </w:tc>
        <w:tc>
          <w:tcPr>
            <w:tcW w:w="1704" w:type="dxa"/>
            <w:vAlign w:val="center"/>
          </w:tcPr>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40</w:t>
            </w:r>
          </w:p>
        </w:tc>
        <w:tc>
          <w:tcPr>
            <w:tcW w:w="1705" w:type="dxa"/>
            <w:vAlign w:val="center"/>
          </w:tcPr>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60</w:t>
            </w:r>
          </w:p>
        </w:tc>
        <w:tc>
          <w:tcPr>
            <w:tcW w:w="1705" w:type="dxa"/>
            <w:vAlign w:val="center"/>
          </w:tcPr>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25</w:t>
            </w:r>
          </w:p>
        </w:tc>
      </w:tr>
      <w:tr w:rsidR="00AE5F0C" w:rsidRPr="00196DF1" w:rsidTr="00007CE0">
        <w:trPr>
          <w:jc w:val="center"/>
        </w:trPr>
        <w:tc>
          <w:tcPr>
            <w:tcW w:w="1704" w:type="dxa"/>
            <w:vAlign w:val="center"/>
          </w:tcPr>
          <w:p w:rsidR="00AE5F0C" w:rsidRPr="00196DF1" w:rsidRDefault="00AE5F0C" w:rsidP="00007CE0">
            <w:pPr>
              <w:jc w:val="center"/>
              <w:rPr>
                <w:rFonts w:asciiTheme="minorEastAsia" w:hAnsiTheme="minorEastAsia"/>
              </w:rPr>
            </w:pPr>
            <w:r w:rsidRPr="00196DF1">
              <w:rPr>
                <w:rFonts w:asciiTheme="minorEastAsia" w:hAnsiTheme="minorEastAsia" w:hint="eastAsia"/>
              </w:rPr>
              <w:t>182天</w:t>
            </w:r>
          </w:p>
        </w:tc>
        <w:tc>
          <w:tcPr>
            <w:tcW w:w="1704" w:type="dxa"/>
            <w:vAlign w:val="center"/>
          </w:tcPr>
          <w:p w:rsidR="00AE5F0C" w:rsidRPr="00196DF1" w:rsidRDefault="00AE5F0C" w:rsidP="00981E6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w:t>
            </w:r>
            <w:r w:rsidR="00981E6C">
              <w:rPr>
                <w:rFonts w:asciiTheme="minorEastAsia" w:hAnsiTheme="minorEastAsia" w:cs="宋体" w:hint="eastAsia"/>
                <w:color w:val="000000"/>
                <w:kern w:val="0"/>
                <w:sz w:val="22"/>
              </w:rPr>
              <w:t>004</w:t>
            </w:r>
            <w:r w:rsidRPr="00196DF1">
              <w:rPr>
                <w:rFonts w:asciiTheme="minorEastAsia" w:hAnsiTheme="minorEastAsia" w:cs="宋体" w:hint="eastAsia"/>
                <w:color w:val="000000"/>
                <w:kern w:val="0"/>
                <w:sz w:val="22"/>
              </w:rPr>
              <w:t>元</w:t>
            </w:r>
          </w:p>
        </w:tc>
        <w:tc>
          <w:tcPr>
            <w:tcW w:w="1704" w:type="dxa"/>
            <w:vAlign w:val="center"/>
          </w:tcPr>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35</w:t>
            </w:r>
          </w:p>
        </w:tc>
        <w:tc>
          <w:tcPr>
            <w:tcW w:w="1705" w:type="dxa"/>
            <w:vAlign w:val="center"/>
          </w:tcPr>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50</w:t>
            </w:r>
          </w:p>
        </w:tc>
        <w:tc>
          <w:tcPr>
            <w:tcW w:w="1705" w:type="dxa"/>
            <w:vAlign w:val="center"/>
          </w:tcPr>
          <w:p w:rsidR="00AE5F0C" w:rsidRPr="00196DF1" w:rsidRDefault="00AE5F0C" w:rsidP="00007CE0">
            <w:pPr>
              <w:widowControl/>
              <w:jc w:val="center"/>
              <w:rPr>
                <w:rFonts w:asciiTheme="minorEastAsia" w:hAnsiTheme="minorEastAsia" w:cs="宋体"/>
                <w:color w:val="000000"/>
                <w:kern w:val="0"/>
                <w:sz w:val="22"/>
              </w:rPr>
            </w:pPr>
            <w:r w:rsidRPr="00196DF1">
              <w:rPr>
                <w:rFonts w:asciiTheme="minorEastAsia" w:hAnsiTheme="minorEastAsia" w:cs="宋体" w:hint="eastAsia"/>
                <w:color w:val="000000"/>
                <w:kern w:val="0"/>
                <w:sz w:val="22"/>
              </w:rPr>
              <w:t>25</w:t>
            </w:r>
          </w:p>
        </w:tc>
      </w:tr>
    </w:tbl>
    <w:p w:rsidR="00AE5F0C" w:rsidRDefault="00AE5F0C" w:rsidP="00AE5F0C"/>
    <w:p w:rsidR="00866BD3" w:rsidRDefault="00866BD3" w:rsidP="000F0A60">
      <w:pPr>
        <w:tabs>
          <w:tab w:val="left" w:pos="1620"/>
        </w:tabs>
        <w:adjustRightInd w:val="0"/>
        <w:spacing w:line="360" w:lineRule="auto"/>
        <w:rPr>
          <w:rFonts w:ascii="仿宋_GB2312" w:eastAsia="仿宋_GB2312" w:cs="仿宋_GB2312"/>
          <w:sz w:val="30"/>
          <w:szCs w:val="30"/>
        </w:rPr>
      </w:pPr>
      <w:r w:rsidRPr="000F0A60">
        <w:rPr>
          <w:rFonts w:ascii="仿宋_GB2312" w:eastAsia="仿宋_GB2312"/>
          <w:sz w:val="30"/>
          <w:szCs w:val="30"/>
        </w:rPr>
        <w:br w:type="page"/>
      </w:r>
      <w:r>
        <w:rPr>
          <w:rFonts w:ascii="仿宋_GB2312" w:eastAsia="仿宋_GB2312" w:cs="仿宋_GB2312" w:hint="eastAsia"/>
          <w:sz w:val="30"/>
          <w:szCs w:val="30"/>
        </w:rPr>
        <w:lastRenderedPageBreak/>
        <w:t>附</w:t>
      </w:r>
      <w:r w:rsidR="007B2DCC">
        <w:rPr>
          <w:rFonts w:ascii="仿宋_GB2312" w:eastAsia="仿宋_GB2312" w:cs="仿宋_GB2312" w:hint="eastAsia"/>
          <w:sz w:val="30"/>
          <w:szCs w:val="30"/>
        </w:rPr>
        <w:t>2</w:t>
      </w:r>
      <w:r>
        <w:rPr>
          <w:rFonts w:ascii="仿宋_GB2312" w:eastAsia="仿宋_GB2312" w:cs="仿宋_GB2312" w:hint="eastAsia"/>
          <w:sz w:val="30"/>
          <w:szCs w:val="30"/>
        </w:rPr>
        <w:t>：</w:t>
      </w:r>
    </w:p>
    <w:p w:rsidR="00866BD3" w:rsidRDefault="00866BD3" w:rsidP="00393831">
      <w:pPr>
        <w:tabs>
          <w:tab w:val="left" w:pos="1620"/>
        </w:tabs>
        <w:adjustRightInd w:val="0"/>
        <w:spacing w:line="360" w:lineRule="auto"/>
        <w:rPr>
          <w:rFonts w:ascii="仿宋_GB2312" w:eastAsia="仿宋_GB2312"/>
          <w:sz w:val="32"/>
          <w:szCs w:val="32"/>
        </w:rPr>
      </w:pPr>
    </w:p>
    <w:p w:rsidR="00866BD3" w:rsidRDefault="00866BD3" w:rsidP="00393831">
      <w:pPr>
        <w:pStyle w:val="1"/>
        <w:spacing w:before="0" w:after="0" w:line="240" w:lineRule="auto"/>
        <w:jc w:val="center"/>
        <w:rPr>
          <w:rFonts w:ascii="黑体" w:eastAsia="黑体"/>
          <w:sz w:val="28"/>
          <w:szCs w:val="28"/>
        </w:rPr>
      </w:pPr>
      <w:r>
        <w:rPr>
          <w:rFonts w:ascii="黑体" w:eastAsia="黑体" w:cs="黑体" w:hint="eastAsia"/>
          <w:sz w:val="28"/>
          <w:szCs w:val="28"/>
        </w:rPr>
        <w:t>记账式国债发行应急投标书</w:t>
      </w:r>
    </w:p>
    <w:p w:rsidR="00866BD3" w:rsidRDefault="00866BD3" w:rsidP="00393831">
      <w:pPr>
        <w:pStyle w:val="a5"/>
        <w:spacing w:before="0" w:after="0"/>
        <w:jc w:val="center"/>
        <w:rPr>
          <w:rFonts w:ascii="黑体" w:eastAsia="黑体" w:cs="Times New Roman"/>
          <w:b/>
          <w:bCs/>
          <w:u w:val="single"/>
        </w:rPr>
      </w:pPr>
      <w:r>
        <w:rPr>
          <w:rFonts w:ascii="黑体" w:eastAsia="黑体" w:cs="黑体" w:hint="eastAsia"/>
          <w:b/>
          <w:bCs/>
        </w:rPr>
        <w:t>业务凭单号：</w:t>
      </w:r>
      <w:r>
        <w:rPr>
          <w:rFonts w:ascii="黑体" w:eastAsia="黑体" w:cs="黑体"/>
          <w:b/>
          <w:bCs/>
          <w:u w:val="single"/>
        </w:rPr>
        <w:t>A01</w:t>
      </w:r>
    </w:p>
    <w:p w:rsidR="00866BD3" w:rsidRDefault="00866BD3" w:rsidP="00393831">
      <w:pPr>
        <w:pStyle w:val="a5"/>
        <w:spacing w:before="0" w:after="0"/>
        <w:jc w:val="center"/>
        <w:rPr>
          <w:rFonts w:ascii="黑体" w:eastAsia="黑体" w:cs="Times New Roman"/>
          <w:b/>
          <w:bCs/>
        </w:rPr>
      </w:pPr>
    </w:p>
    <w:p w:rsidR="00866BD3" w:rsidRDefault="00866BD3" w:rsidP="00393831">
      <w:pPr>
        <w:adjustRightInd w:val="0"/>
        <w:rPr>
          <w:rFonts w:ascii="宋体"/>
          <w:sz w:val="24"/>
          <w:szCs w:val="24"/>
        </w:rPr>
      </w:pPr>
      <w:r>
        <w:rPr>
          <w:rFonts w:ascii="宋体" w:hAnsi="宋体" w:cs="宋体" w:hint="eastAsia"/>
          <w:sz w:val="24"/>
          <w:szCs w:val="24"/>
        </w:rPr>
        <w:t>财政部：</w:t>
      </w:r>
    </w:p>
    <w:p w:rsidR="00866BD3" w:rsidRDefault="00BC0172" w:rsidP="003D1A32">
      <w:pPr>
        <w:adjustRightInd w:val="0"/>
        <w:ind w:leftChars="57" w:left="120" w:firstLineChars="150" w:firstLine="360"/>
        <w:rPr>
          <w:rFonts w:ascii="宋体"/>
          <w:sz w:val="24"/>
          <w:szCs w:val="24"/>
        </w:rPr>
      </w:pPr>
      <w:r>
        <w:rPr>
          <w:rFonts w:ascii="宋体" w:hAnsi="宋体" w:cs="宋体" w:hint="eastAsia"/>
          <w:sz w:val="24"/>
        </w:rPr>
        <w:t>由于</w:t>
      </w:r>
      <w:r w:rsidRPr="00AB3BCD">
        <w:rPr>
          <w:rFonts w:ascii="宋体" w:hAnsi="宋体" w:cs="宋体" w:hint="eastAsia"/>
          <w:sz w:val="24"/>
        </w:rPr>
        <w:t>财政部政府债券发行系统</w:t>
      </w:r>
      <w:r w:rsidRPr="008817D9">
        <w:rPr>
          <w:rFonts w:ascii="宋体" w:hAnsi="宋体" w:cs="宋体" w:hint="eastAsia"/>
          <w:sz w:val="24"/>
        </w:rPr>
        <w:t>客户端</w:t>
      </w:r>
      <w:r>
        <w:rPr>
          <w:rFonts w:ascii="宋体" w:hAnsi="宋体" w:cs="宋体" w:hint="eastAsia"/>
          <w:sz w:val="24"/>
        </w:rPr>
        <w:t>出现故障，现以书面形式发送年</w:t>
      </w:r>
      <w:r w:rsidR="002C0051">
        <w:rPr>
          <w:rFonts w:ascii="宋体" w:hAnsi="宋体" w:cs="宋体" w:hint="eastAsia"/>
          <w:sz w:val="24"/>
        </w:rPr>
        <w:t>记账式（附息</w:t>
      </w:r>
      <w:r w:rsidR="002C0051">
        <w:rPr>
          <w:rFonts w:ascii="宋体" w:hAnsi="宋体" w:cs="宋体"/>
          <w:sz w:val="24"/>
        </w:rPr>
        <w:t>/</w:t>
      </w:r>
      <w:r w:rsidR="002C0051">
        <w:rPr>
          <w:rFonts w:ascii="宋体" w:hAnsi="宋体" w:cs="宋体" w:hint="eastAsia"/>
          <w:sz w:val="24"/>
        </w:rPr>
        <w:t>贴现）</w:t>
      </w:r>
      <w:r w:rsidR="002C0051">
        <w:rPr>
          <w:rFonts w:ascii="宋体" w:hAnsi="宋体" w:cs="宋体"/>
          <w:sz w:val="24"/>
        </w:rPr>
        <w:t>(</w:t>
      </w:r>
      <w:r w:rsidR="002C0051" w:rsidRPr="003D1A32">
        <w:rPr>
          <w:rFonts w:ascii="宋体" w:hAnsi="宋体" w:cs="宋体" w:hint="eastAsia"/>
          <w:sz w:val="24"/>
        </w:rPr>
        <w:t>期</w:t>
      </w:r>
      <w:r w:rsidR="002C0051">
        <w:rPr>
          <w:rFonts w:ascii="宋体" w:hAnsi="宋体" w:cs="宋体"/>
          <w:sz w:val="24"/>
        </w:rPr>
        <w:t>)</w:t>
      </w:r>
      <w:r w:rsidR="002C0051">
        <w:rPr>
          <w:rFonts w:ascii="宋体" w:hAnsi="宋体" w:cs="宋体" w:hint="eastAsia"/>
          <w:sz w:val="24"/>
        </w:rPr>
        <w:t>国债发行（竞争性</w:t>
      </w:r>
      <w:r w:rsidR="002C0051">
        <w:rPr>
          <w:rFonts w:ascii="宋体" w:hAnsi="宋体" w:cs="宋体"/>
          <w:sz w:val="24"/>
        </w:rPr>
        <w:t>/</w:t>
      </w:r>
      <w:r w:rsidR="002C0051">
        <w:rPr>
          <w:rFonts w:ascii="宋体" w:hAnsi="宋体" w:cs="宋体" w:hint="eastAsia"/>
          <w:sz w:val="24"/>
        </w:rPr>
        <w:t>追加）应急投标书。</w:t>
      </w:r>
      <w:r w:rsidR="00866BD3">
        <w:rPr>
          <w:rFonts w:ascii="宋体" w:hAnsi="宋体" w:cs="宋体" w:hint="eastAsia"/>
          <w:sz w:val="24"/>
          <w:szCs w:val="24"/>
        </w:rPr>
        <w:t>我单位承诺：本应急投标书由我单位授权经办人填写，内容真实、准确、完整，具有与系统投标同等效力，我单位自愿承担应急投标所产生风险。</w:t>
      </w:r>
    </w:p>
    <w:p w:rsidR="00866BD3" w:rsidRDefault="00866BD3" w:rsidP="00393831">
      <w:pPr>
        <w:adjustRightInd w:val="0"/>
        <w:ind w:firstLine="480"/>
        <w:rPr>
          <w:rFonts w:ascii="宋体"/>
          <w:sz w:val="24"/>
          <w:szCs w:val="24"/>
        </w:rPr>
      </w:pPr>
    </w:p>
    <w:p w:rsidR="00866BD3" w:rsidRDefault="00866BD3" w:rsidP="00393831">
      <w:pPr>
        <w:rPr>
          <w:rFonts w:ascii="宋体" w:hAnsi="宋体" w:cs="宋体"/>
        </w:rPr>
      </w:pPr>
      <w:r>
        <w:rPr>
          <w:rFonts w:ascii="宋体" w:hAnsi="宋体" w:cs="宋体" w:hint="eastAsia"/>
        </w:rPr>
        <w:t>投标方名称</w:t>
      </w:r>
      <w:r>
        <w:rPr>
          <w:rFonts w:ascii="宋体" w:hAnsi="宋体" w:cs="宋体"/>
        </w:rPr>
        <w:t>:</w:t>
      </w:r>
    </w:p>
    <w:p w:rsidR="00866BD3" w:rsidRDefault="00866BD3" w:rsidP="00393831">
      <w:pPr>
        <w:rPr>
          <w:rFonts w:ascii="宋体"/>
          <w:sz w:val="44"/>
          <w:szCs w:val="44"/>
          <w:u w:val="single"/>
        </w:rPr>
      </w:pPr>
      <w:r>
        <w:rPr>
          <w:rFonts w:ascii="宋体" w:hAnsi="宋体" w:cs="宋体" w:hint="eastAsia"/>
        </w:rPr>
        <w:t>自营托管账号</w:t>
      </w:r>
      <w:r>
        <w:rPr>
          <w:rFonts w:ascii="宋体" w:hAnsi="宋体" w:cs="宋体"/>
        </w:rPr>
        <w:t>:</w:t>
      </w:r>
      <w:r>
        <w:rPr>
          <w:rFonts w:ascii="宋体" w:hAnsi="宋体" w:cs="宋体" w:hint="eastAsia"/>
          <w:snapToGrid w:val="0"/>
          <w:spacing w:val="-20"/>
          <w:sz w:val="44"/>
          <w:szCs w:val="44"/>
        </w:rPr>
        <w:t>□□□□□□□□□□□</w:t>
      </w:r>
    </w:p>
    <w:p w:rsidR="00866BD3" w:rsidRDefault="00866BD3" w:rsidP="00393831">
      <w:pPr>
        <w:rPr>
          <w:rFonts w:ascii="宋体"/>
          <w:b/>
          <w:bCs/>
        </w:rPr>
      </w:pPr>
      <w:r>
        <w:rPr>
          <w:rFonts w:ascii="宋体" w:hAnsi="宋体" w:cs="宋体" w:hint="eastAsia"/>
          <w:b/>
          <w:bCs/>
        </w:rPr>
        <w:t>投标日期</w:t>
      </w:r>
      <w:r>
        <w:rPr>
          <w:rFonts w:ascii="宋体" w:hAnsi="宋体" w:cs="宋体"/>
          <w:b/>
          <w:bCs/>
        </w:rPr>
        <w:t>:</w:t>
      </w:r>
      <w:r w:rsidR="002C0051">
        <w:rPr>
          <w:rFonts w:ascii="宋体" w:hAnsi="宋体" w:cs="宋体" w:hint="eastAsia"/>
          <w:b/>
          <w:bCs/>
        </w:rPr>
        <w:t>年月日【要素</w:t>
      </w:r>
      <w:r w:rsidR="002C0051">
        <w:rPr>
          <w:rFonts w:ascii="宋体" w:hAnsi="宋体" w:cs="宋体"/>
          <w:b/>
          <w:bCs/>
        </w:rPr>
        <w:t>1</w:t>
      </w:r>
      <w:r w:rsidR="002C0051">
        <w:rPr>
          <w:rFonts w:ascii="宋体" w:hAnsi="宋体" w:cs="宋体" w:hint="eastAsia"/>
          <w:b/>
          <w:bCs/>
        </w:rPr>
        <w:t>】</w:t>
      </w:r>
    </w:p>
    <w:p w:rsidR="00866BD3" w:rsidRDefault="00866BD3" w:rsidP="00393831">
      <w:pPr>
        <w:rPr>
          <w:rFonts w:ascii="宋体"/>
          <w:b/>
          <w:bCs/>
        </w:rPr>
      </w:pPr>
      <w:r>
        <w:rPr>
          <w:rFonts w:ascii="宋体" w:hAnsi="宋体" w:cs="宋体" w:hint="eastAsia"/>
          <w:b/>
          <w:bCs/>
        </w:rPr>
        <w:t>债券代码</w:t>
      </w:r>
      <w:r>
        <w:rPr>
          <w:rFonts w:ascii="宋体" w:hAnsi="宋体" w:cs="宋体"/>
          <w:b/>
          <w:bCs/>
        </w:rPr>
        <w:t>:</w:t>
      </w:r>
      <w:r w:rsidR="002C0051">
        <w:rPr>
          <w:rFonts w:ascii="宋体" w:hAnsi="宋体" w:cs="宋体" w:hint="eastAsia"/>
          <w:b/>
          <w:bCs/>
        </w:rPr>
        <w:t>【要素</w:t>
      </w:r>
      <w:r w:rsidR="002C0051">
        <w:rPr>
          <w:rFonts w:ascii="宋体" w:hAnsi="宋体" w:cs="宋体"/>
          <w:b/>
          <w:bCs/>
        </w:rPr>
        <w:t>2</w:t>
      </w:r>
      <w:r w:rsidR="002C0051">
        <w:rPr>
          <w:rFonts w:ascii="宋体" w:hAnsi="宋体" w:cs="宋体" w:hint="eastAsia"/>
          <w:b/>
          <w:bCs/>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890"/>
        <w:gridCol w:w="1922"/>
        <w:gridCol w:w="1963"/>
      </w:tblGrid>
      <w:tr w:rsidR="00866BD3">
        <w:tc>
          <w:tcPr>
            <w:tcW w:w="3780" w:type="dxa"/>
            <w:gridSpan w:val="2"/>
            <w:vAlign w:val="bottom"/>
          </w:tcPr>
          <w:p w:rsidR="00866BD3" w:rsidRDefault="00866BD3" w:rsidP="00A53715">
            <w:pPr>
              <w:rPr>
                <w:rFonts w:ascii="宋体"/>
              </w:rPr>
            </w:pPr>
            <w:r>
              <w:rPr>
                <w:rFonts w:ascii="宋体" w:hAnsi="宋体" w:cs="宋体" w:hint="eastAsia"/>
              </w:rPr>
              <w:t>投标标位（</w:t>
            </w:r>
            <w:r>
              <w:rPr>
                <w:rFonts w:ascii="宋体" w:hAnsi="宋体" w:cs="宋体"/>
              </w:rPr>
              <w:t xml:space="preserve"> %</w:t>
            </w:r>
            <w:r>
              <w:rPr>
                <w:rFonts w:ascii="宋体" w:hAnsi="宋体" w:cs="宋体" w:hint="eastAsia"/>
              </w:rPr>
              <w:t>或元</w:t>
            </w:r>
            <w:r>
              <w:rPr>
                <w:rFonts w:ascii="宋体" w:hAnsi="宋体" w:cs="宋体"/>
              </w:rPr>
              <w:t>/</w:t>
            </w:r>
            <w:r>
              <w:rPr>
                <w:rFonts w:ascii="宋体" w:hAnsi="宋体" w:cs="宋体" w:hint="eastAsia"/>
              </w:rPr>
              <w:t>百元面值）</w:t>
            </w:r>
          </w:p>
        </w:tc>
        <w:tc>
          <w:tcPr>
            <w:tcW w:w="3885" w:type="dxa"/>
            <w:gridSpan w:val="2"/>
            <w:vAlign w:val="bottom"/>
          </w:tcPr>
          <w:p w:rsidR="00866BD3" w:rsidRDefault="00866BD3" w:rsidP="00A53715">
            <w:pPr>
              <w:rPr>
                <w:rFonts w:ascii="宋体"/>
              </w:rPr>
            </w:pPr>
            <w:r>
              <w:rPr>
                <w:rFonts w:ascii="宋体" w:hAnsi="宋体" w:cs="宋体" w:hint="eastAsia"/>
              </w:rPr>
              <w:t>投标量（亿元）</w:t>
            </w:r>
          </w:p>
        </w:tc>
      </w:tr>
      <w:tr w:rsidR="00866BD3">
        <w:tc>
          <w:tcPr>
            <w:tcW w:w="1890" w:type="dxa"/>
            <w:vAlign w:val="bottom"/>
          </w:tcPr>
          <w:p w:rsidR="00866BD3" w:rsidRDefault="00866BD3" w:rsidP="00A53715">
            <w:pPr>
              <w:rPr>
                <w:rFonts w:ascii="宋体" w:hAnsi="宋体" w:cs="宋体"/>
              </w:rPr>
            </w:pPr>
            <w:r>
              <w:rPr>
                <w:rFonts w:ascii="宋体" w:hAnsi="宋体" w:cs="宋体" w:hint="eastAsia"/>
              </w:rPr>
              <w:t>标位</w:t>
            </w:r>
            <w:r>
              <w:rPr>
                <w:rFonts w:ascii="宋体" w:hAnsi="宋体" w:cs="宋体"/>
              </w:rPr>
              <w:t xml:space="preserve">1 </w:t>
            </w:r>
            <w:r>
              <w:rPr>
                <w:rFonts w:ascii="宋体" w:hAnsi="宋体" w:cs="宋体" w:hint="eastAsia"/>
              </w:rPr>
              <w:t>【要素</w:t>
            </w:r>
            <w:r>
              <w:rPr>
                <w:rFonts w:ascii="宋体" w:hAnsi="宋体" w:cs="宋体"/>
              </w:rPr>
              <w:t>3</w:t>
            </w:r>
            <w:r>
              <w:rPr>
                <w:rFonts w:ascii="宋体" w:hAnsi="宋体" w:cs="宋体" w:hint="eastAsia"/>
              </w:rPr>
              <w:t>】</w:t>
            </w:r>
          </w:p>
        </w:tc>
        <w:tc>
          <w:tcPr>
            <w:tcW w:w="1890" w:type="dxa"/>
            <w:vAlign w:val="bottom"/>
          </w:tcPr>
          <w:p w:rsidR="00866BD3" w:rsidRDefault="00866BD3" w:rsidP="00A53715">
            <w:pPr>
              <w:rPr>
                <w:rFonts w:ascii="宋体"/>
                <w:b/>
                <w:bCs/>
              </w:rPr>
            </w:pPr>
          </w:p>
        </w:tc>
        <w:tc>
          <w:tcPr>
            <w:tcW w:w="1922" w:type="dxa"/>
            <w:vAlign w:val="bottom"/>
          </w:tcPr>
          <w:p w:rsidR="00866BD3" w:rsidRDefault="00866BD3" w:rsidP="008545C5">
            <w:pPr>
              <w:ind w:rightChars="-155" w:right="-325"/>
              <w:rPr>
                <w:rFonts w:ascii="宋体"/>
              </w:rPr>
            </w:pPr>
            <w:r>
              <w:rPr>
                <w:rFonts w:ascii="宋体" w:hAnsi="宋体" w:cs="宋体" w:hint="eastAsia"/>
              </w:rPr>
              <w:t>投标量【要素</w:t>
            </w:r>
            <w:r>
              <w:rPr>
                <w:rFonts w:ascii="宋体" w:hAnsi="宋体" w:cs="宋体"/>
              </w:rPr>
              <w:t>4</w:t>
            </w:r>
            <w:r>
              <w:rPr>
                <w:rFonts w:ascii="宋体" w:hAnsi="宋体" w:cs="宋体" w:hint="eastAsia"/>
              </w:rPr>
              <w:t>】</w:t>
            </w:r>
          </w:p>
        </w:tc>
        <w:tc>
          <w:tcPr>
            <w:tcW w:w="1963" w:type="dxa"/>
            <w:vAlign w:val="bottom"/>
          </w:tcPr>
          <w:p w:rsidR="00866BD3" w:rsidRDefault="00866BD3" w:rsidP="008545C5">
            <w:pPr>
              <w:ind w:rightChars="-155" w:right="-325"/>
              <w:rPr>
                <w:rFonts w:ascii="宋体"/>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2</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3</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4</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5</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6</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3780" w:type="dxa"/>
            <w:gridSpan w:val="2"/>
            <w:vAlign w:val="bottom"/>
          </w:tcPr>
          <w:p w:rsidR="00866BD3" w:rsidRDefault="00866BD3" w:rsidP="00A53715">
            <w:pPr>
              <w:rPr>
                <w:rFonts w:ascii="宋体"/>
                <w:b/>
                <w:bCs/>
              </w:rPr>
            </w:pPr>
            <w:r>
              <w:rPr>
                <w:rFonts w:ascii="宋体" w:hAnsi="宋体" w:cs="宋体" w:hint="eastAsia"/>
                <w:b/>
                <w:bCs/>
              </w:rPr>
              <w:t>合计</w:t>
            </w:r>
          </w:p>
        </w:tc>
        <w:tc>
          <w:tcPr>
            <w:tcW w:w="3885" w:type="dxa"/>
            <w:gridSpan w:val="2"/>
            <w:vAlign w:val="bottom"/>
          </w:tcPr>
          <w:p w:rsidR="00866BD3" w:rsidRDefault="00866BD3" w:rsidP="00A53715">
            <w:pPr>
              <w:rPr>
                <w:rFonts w:ascii="宋体"/>
              </w:rPr>
            </w:pPr>
          </w:p>
        </w:tc>
      </w:tr>
    </w:tbl>
    <w:p w:rsidR="00866BD3" w:rsidRDefault="00866BD3" w:rsidP="005B3302">
      <w:pPr>
        <w:pStyle w:val="a5"/>
        <w:spacing w:beforeLines="20" w:before="62" w:after="0"/>
        <w:ind w:firstLineChars="97" w:firstLine="204"/>
        <w:rPr>
          <w:rFonts w:eastAsia="宋体" w:cs="Times New Roman"/>
          <w:b/>
          <w:bCs/>
          <w:sz w:val="21"/>
          <w:szCs w:val="21"/>
        </w:rPr>
      </w:pPr>
      <w:r>
        <w:rPr>
          <w:rFonts w:eastAsia="宋体" w:hint="eastAsia"/>
          <w:b/>
          <w:bCs/>
          <w:sz w:val="21"/>
          <w:szCs w:val="21"/>
        </w:rPr>
        <w:t>（注：标位</w:t>
      </w:r>
      <w:proofErr w:type="gramStart"/>
      <w:r>
        <w:rPr>
          <w:rFonts w:eastAsia="宋体" w:hint="eastAsia"/>
          <w:b/>
          <w:bCs/>
          <w:sz w:val="21"/>
          <w:szCs w:val="21"/>
        </w:rPr>
        <w:t>不够可</w:t>
      </w:r>
      <w:proofErr w:type="gramEnd"/>
      <w:r>
        <w:rPr>
          <w:rFonts w:eastAsia="宋体" w:hint="eastAsia"/>
          <w:b/>
          <w:bCs/>
          <w:sz w:val="21"/>
          <w:szCs w:val="21"/>
        </w:rPr>
        <w:t>自行添加）</w:t>
      </w:r>
    </w:p>
    <w:p w:rsidR="00335D47" w:rsidRDefault="00335D47" w:rsidP="005B3302">
      <w:pPr>
        <w:pStyle w:val="a5"/>
        <w:spacing w:beforeLines="20" w:before="62" w:after="0"/>
        <w:rPr>
          <w:rFonts w:eastAsia="宋体" w:cs="Times New Roman"/>
          <w:b/>
          <w:bCs/>
          <w:sz w:val="21"/>
          <w:szCs w:val="21"/>
        </w:rPr>
      </w:pPr>
    </w:p>
    <w:p w:rsidR="00335D47" w:rsidRDefault="00866BD3" w:rsidP="005B3302">
      <w:pPr>
        <w:pStyle w:val="a5"/>
        <w:spacing w:beforeLines="20" w:before="62" w:after="0"/>
        <w:rPr>
          <w:rFonts w:eastAsia="宋体" w:cs="Times New Roman"/>
          <w:sz w:val="21"/>
          <w:szCs w:val="21"/>
        </w:rPr>
      </w:pPr>
      <w:r>
        <w:rPr>
          <w:rFonts w:eastAsia="宋体" w:hint="eastAsia"/>
          <w:b/>
          <w:bCs/>
          <w:sz w:val="21"/>
          <w:szCs w:val="21"/>
        </w:rPr>
        <w:t>电子密押</w:t>
      </w:r>
      <w:r>
        <w:rPr>
          <w:rFonts w:eastAsia="宋体" w:hint="eastAsia"/>
          <w:b/>
          <w:bCs/>
          <w:spacing w:val="-40"/>
          <w:sz w:val="21"/>
          <w:szCs w:val="21"/>
        </w:rPr>
        <w:t>：</w:t>
      </w:r>
      <w:r>
        <w:rPr>
          <w:rFonts w:eastAsia="宋体"/>
          <w:b/>
          <w:bCs/>
          <w:spacing w:val="-40"/>
          <w:sz w:val="21"/>
          <w:szCs w:val="21"/>
        </w:rPr>
        <w:t xml:space="preserve">(  </w:t>
      </w:r>
      <w:r>
        <w:rPr>
          <w:rFonts w:eastAsia="宋体"/>
          <w:b/>
          <w:bCs/>
          <w:sz w:val="21"/>
          <w:szCs w:val="21"/>
        </w:rPr>
        <w:t>16</w:t>
      </w:r>
      <w:r>
        <w:rPr>
          <w:rFonts w:eastAsia="宋体" w:hint="eastAsia"/>
          <w:b/>
          <w:bCs/>
          <w:sz w:val="21"/>
          <w:szCs w:val="21"/>
        </w:rPr>
        <w:t>位数字</w:t>
      </w:r>
      <w:r>
        <w:rPr>
          <w:rFonts w:eastAsia="宋体"/>
          <w:b/>
          <w:bCs/>
          <w:sz w:val="21"/>
          <w:szCs w:val="21"/>
        </w:rPr>
        <w:t>)</w:t>
      </w:r>
    </w:p>
    <w:p w:rsidR="00335D47" w:rsidRDefault="00335D47" w:rsidP="005B3302">
      <w:pPr>
        <w:pStyle w:val="a5"/>
        <w:spacing w:beforeLines="20" w:before="62" w:after="0"/>
        <w:rPr>
          <w:rFonts w:eastAsia="宋体" w:cs="Times New Roman"/>
          <w:sz w:val="21"/>
          <w:szCs w:val="21"/>
        </w:rPr>
      </w:pPr>
    </w:p>
    <w:p w:rsidR="00335D47" w:rsidRDefault="00866BD3" w:rsidP="005B3302">
      <w:pPr>
        <w:pStyle w:val="a5"/>
        <w:spacing w:beforeLines="20" w:before="62" w:after="0"/>
        <w:rPr>
          <w:rFonts w:eastAsia="宋体"/>
          <w:sz w:val="21"/>
          <w:szCs w:val="21"/>
        </w:rPr>
      </w:pPr>
      <w:r>
        <w:rPr>
          <w:rFonts w:eastAsia="宋体" w:hint="eastAsia"/>
          <w:sz w:val="21"/>
          <w:szCs w:val="21"/>
        </w:rPr>
        <w:t xml:space="preserve">联系人：　　　　　　　　</w:t>
      </w:r>
    </w:p>
    <w:p w:rsidR="00870C38" w:rsidRDefault="00866BD3" w:rsidP="005B3302">
      <w:pPr>
        <w:pStyle w:val="a5"/>
        <w:spacing w:beforeLines="20" w:before="62" w:after="0"/>
        <w:rPr>
          <w:rFonts w:eastAsia="宋体" w:cs="Times New Roman"/>
          <w:b/>
          <w:bCs/>
          <w:sz w:val="32"/>
          <w:szCs w:val="32"/>
        </w:rPr>
      </w:pPr>
      <w:r>
        <w:rPr>
          <w:rFonts w:eastAsia="宋体" w:hint="eastAsia"/>
          <w:sz w:val="21"/>
          <w:szCs w:val="21"/>
        </w:rPr>
        <w:t xml:space="preserve">联系电话：　　　　　　　　　</w:t>
      </w:r>
      <w:r>
        <w:rPr>
          <w:rFonts w:eastAsia="宋体" w:hint="eastAsia"/>
          <w:b/>
          <w:bCs/>
          <w:sz w:val="32"/>
          <w:szCs w:val="32"/>
        </w:rPr>
        <w:t>单位印章</w:t>
      </w:r>
    </w:p>
    <w:p w:rsidR="00870C38" w:rsidRDefault="00870C38" w:rsidP="005B3302">
      <w:pPr>
        <w:pStyle w:val="a5"/>
        <w:spacing w:beforeLines="20" w:before="62" w:after="0"/>
        <w:rPr>
          <w:rFonts w:eastAsia="宋体" w:cs="Times New Roman"/>
          <w:b/>
          <w:bCs/>
          <w:sz w:val="21"/>
          <w:szCs w:val="21"/>
        </w:rPr>
      </w:pPr>
    </w:p>
    <w:p w:rsidR="00870C38" w:rsidRDefault="00866BD3" w:rsidP="005B3302">
      <w:pPr>
        <w:pStyle w:val="a5"/>
        <w:spacing w:beforeLines="20" w:before="62" w:after="0"/>
        <w:rPr>
          <w:rFonts w:eastAsia="宋体" w:cs="Times New Roman"/>
          <w:b/>
          <w:bCs/>
          <w:sz w:val="21"/>
          <w:szCs w:val="21"/>
        </w:rPr>
      </w:pPr>
      <w:r>
        <w:rPr>
          <w:rFonts w:eastAsia="宋体" w:hint="eastAsia"/>
          <w:b/>
          <w:bCs/>
          <w:sz w:val="21"/>
          <w:szCs w:val="21"/>
        </w:rPr>
        <w:t>注意事项：</w:t>
      </w:r>
    </w:p>
    <w:p w:rsidR="00866BD3" w:rsidRDefault="00866BD3" w:rsidP="008545C5">
      <w:pPr>
        <w:pStyle w:val="a5"/>
        <w:spacing w:before="0" w:after="0"/>
        <w:ind w:firstLineChars="196" w:firstLine="412"/>
        <w:rPr>
          <w:rFonts w:eastAsia="宋体" w:cs="Times New Roman"/>
          <w:sz w:val="21"/>
          <w:szCs w:val="21"/>
        </w:rPr>
      </w:pPr>
      <w:r>
        <w:rPr>
          <w:rFonts w:eastAsia="宋体"/>
          <w:sz w:val="21"/>
          <w:szCs w:val="21"/>
        </w:rPr>
        <w:t>1</w:t>
      </w:r>
      <w:r w:rsidR="00D83CC8">
        <w:rPr>
          <w:rFonts w:eastAsia="宋体" w:hint="eastAsia"/>
          <w:sz w:val="21"/>
          <w:szCs w:val="21"/>
        </w:rPr>
        <w:t>.</w:t>
      </w:r>
      <w:r>
        <w:rPr>
          <w:rFonts w:eastAsia="宋体" w:hint="eastAsia"/>
          <w:sz w:val="21"/>
          <w:szCs w:val="21"/>
        </w:rPr>
        <w:t>应急投标书填写须清晰，不得涂改。</w:t>
      </w:r>
    </w:p>
    <w:p w:rsidR="00866BD3" w:rsidRDefault="00866BD3" w:rsidP="008545C5">
      <w:pPr>
        <w:pStyle w:val="a5"/>
        <w:spacing w:before="0" w:after="0"/>
        <w:ind w:firstLineChars="200" w:firstLine="420"/>
        <w:rPr>
          <w:rFonts w:eastAsia="宋体" w:cs="Times New Roman"/>
          <w:sz w:val="21"/>
          <w:szCs w:val="21"/>
        </w:rPr>
      </w:pPr>
      <w:r>
        <w:rPr>
          <w:rFonts w:eastAsia="宋体"/>
          <w:sz w:val="21"/>
          <w:szCs w:val="21"/>
        </w:rPr>
        <w:t>2</w:t>
      </w:r>
      <w:r w:rsidR="00D83CC8">
        <w:rPr>
          <w:rFonts w:eastAsia="宋体" w:hint="eastAsia"/>
          <w:sz w:val="21"/>
          <w:szCs w:val="21"/>
        </w:rPr>
        <w:t>.</w:t>
      </w:r>
      <w:r>
        <w:rPr>
          <w:rFonts w:eastAsia="宋体" w:hint="eastAsia"/>
          <w:sz w:val="21"/>
          <w:szCs w:val="21"/>
        </w:rPr>
        <w:t>本应急投标书进行电子密押计算时共有</w:t>
      </w:r>
      <w:r>
        <w:rPr>
          <w:rFonts w:eastAsia="宋体"/>
          <w:sz w:val="21"/>
          <w:szCs w:val="21"/>
        </w:rPr>
        <w:t>4</w:t>
      </w:r>
      <w:r>
        <w:rPr>
          <w:rFonts w:eastAsia="宋体" w:hint="eastAsia"/>
          <w:sz w:val="21"/>
          <w:szCs w:val="21"/>
        </w:rPr>
        <w:t>项要素，其中要素</w:t>
      </w:r>
      <w:r>
        <w:rPr>
          <w:rFonts w:eastAsia="宋体"/>
          <w:sz w:val="21"/>
          <w:szCs w:val="21"/>
        </w:rPr>
        <w:t>1</w:t>
      </w:r>
      <w:r>
        <w:rPr>
          <w:rFonts w:eastAsia="宋体" w:hint="eastAsia"/>
          <w:sz w:val="21"/>
          <w:szCs w:val="21"/>
        </w:rPr>
        <w:t>在电子密押器中已默认显示，如与应急投标书不符时，请手工修正密押器的要素</w:t>
      </w:r>
      <w:r>
        <w:rPr>
          <w:rFonts w:eastAsia="宋体"/>
          <w:sz w:val="21"/>
          <w:szCs w:val="21"/>
        </w:rPr>
        <w:t>1</w:t>
      </w:r>
      <w:r>
        <w:rPr>
          <w:rFonts w:eastAsia="宋体" w:hint="eastAsia"/>
          <w:sz w:val="21"/>
          <w:szCs w:val="21"/>
        </w:rPr>
        <w:t>；要素</w:t>
      </w:r>
      <w:r>
        <w:rPr>
          <w:rFonts w:eastAsia="宋体"/>
          <w:sz w:val="21"/>
          <w:szCs w:val="21"/>
        </w:rPr>
        <w:t>2-4</w:t>
      </w:r>
      <w:r>
        <w:rPr>
          <w:rFonts w:eastAsia="宋体" w:hint="eastAsia"/>
          <w:sz w:val="21"/>
          <w:szCs w:val="21"/>
        </w:rPr>
        <w:t>按应急投标书所填内容顺序输入密押器，输入内容与应急投标书填写内容必须完全一致。</w:t>
      </w:r>
    </w:p>
    <w:p w:rsidR="00866BD3" w:rsidRDefault="00866BD3" w:rsidP="008545C5">
      <w:pPr>
        <w:snapToGrid w:val="0"/>
        <w:spacing w:line="240" w:lineRule="atLeast"/>
        <w:ind w:firstLineChars="200" w:firstLine="420"/>
        <w:rPr>
          <w:sz w:val="32"/>
          <w:szCs w:val="32"/>
        </w:rPr>
      </w:pPr>
      <w:r>
        <w:rPr>
          <w:rFonts w:ascii="宋体" w:hAnsi="宋体" w:cs="宋体"/>
        </w:rPr>
        <w:t>3</w:t>
      </w:r>
      <w:r w:rsidR="00D83CC8">
        <w:rPr>
          <w:rFonts w:ascii="宋体" w:hAnsi="宋体" w:cs="宋体" w:hint="eastAsia"/>
        </w:rPr>
        <w:t>.</w:t>
      </w:r>
      <w:r>
        <w:rPr>
          <w:rFonts w:cs="宋体" w:hint="eastAsia"/>
        </w:rPr>
        <w:t>发行室电话：</w:t>
      </w:r>
      <w:r>
        <w:rPr>
          <w:sz w:val="32"/>
          <w:szCs w:val="32"/>
        </w:rPr>
        <w:t>010-</w:t>
      </w:r>
      <w:r w:rsidR="00C15FCF">
        <w:rPr>
          <w:rFonts w:hint="eastAsia"/>
          <w:sz w:val="32"/>
          <w:szCs w:val="32"/>
        </w:rPr>
        <w:t>88170543</w:t>
      </w:r>
      <w:r>
        <w:rPr>
          <w:rFonts w:cs="宋体" w:hint="eastAsia"/>
          <w:sz w:val="32"/>
          <w:szCs w:val="32"/>
        </w:rPr>
        <w:t>、</w:t>
      </w:r>
      <w:r w:rsidR="00C15FCF">
        <w:rPr>
          <w:rFonts w:hint="eastAsia"/>
          <w:sz w:val="32"/>
          <w:szCs w:val="32"/>
        </w:rPr>
        <w:t>0544</w:t>
      </w:r>
      <w:r>
        <w:rPr>
          <w:rFonts w:cs="宋体" w:hint="eastAsia"/>
          <w:sz w:val="32"/>
          <w:szCs w:val="32"/>
        </w:rPr>
        <w:t>、</w:t>
      </w:r>
      <w:r w:rsidR="00C15FCF">
        <w:rPr>
          <w:rFonts w:hint="eastAsia"/>
          <w:sz w:val="32"/>
          <w:szCs w:val="32"/>
        </w:rPr>
        <w:t>0545</w:t>
      </w:r>
      <w:r>
        <w:rPr>
          <w:rFonts w:cs="宋体" w:hint="eastAsia"/>
          <w:sz w:val="32"/>
          <w:szCs w:val="32"/>
        </w:rPr>
        <w:t>、</w:t>
      </w:r>
      <w:r w:rsidR="00C15FCF">
        <w:rPr>
          <w:rFonts w:hint="eastAsia"/>
          <w:sz w:val="32"/>
          <w:szCs w:val="32"/>
        </w:rPr>
        <w:t>0546</w:t>
      </w:r>
    </w:p>
    <w:p w:rsidR="00866BD3" w:rsidRDefault="00866BD3" w:rsidP="008545C5">
      <w:pPr>
        <w:snapToGrid w:val="0"/>
        <w:spacing w:line="240" w:lineRule="atLeast"/>
        <w:ind w:firstLineChars="200" w:firstLine="420"/>
        <w:rPr>
          <w:sz w:val="32"/>
          <w:szCs w:val="32"/>
        </w:rPr>
      </w:pPr>
      <w:r>
        <w:rPr>
          <w:rFonts w:cs="宋体" w:hint="eastAsia"/>
        </w:rPr>
        <w:t>发行室传真：</w:t>
      </w:r>
      <w:r>
        <w:rPr>
          <w:sz w:val="32"/>
          <w:szCs w:val="32"/>
        </w:rPr>
        <w:t>010-</w:t>
      </w:r>
      <w:r w:rsidR="00C15FCF">
        <w:rPr>
          <w:rFonts w:hint="eastAsia"/>
          <w:sz w:val="32"/>
          <w:szCs w:val="32"/>
        </w:rPr>
        <w:t>88170939</w:t>
      </w:r>
    </w:p>
    <w:p w:rsidR="00866BD3" w:rsidRDefault="00866BD3" w:rsidP="00393831">
      <w:pPr>
        <w:spacing w:line="360" w:lineRule="auto"/>
        <w:rPr>
          <w:rFonts w:ascii="仿宋_GB2312" w:eastAsia="仿宋_GB2312"/>
          <w:sz w:val="30"/>
          <w:szCs w:val="30"/>
        </w:rPr>
      </w:pPr>
      <w:r>
        <w:rPr>
          <w:rFonts w:ascii="仿宋_GB2312" w:eastAsia="仿宋_GB2312" w:cs="仿宋_GB2312" w:hint="eastAsia"/>
          <w:sz w:val="30"/>
          <w:szCs w:val="30"/>
        </w:rPr>
        <w:lastRenderedPageBreak/>
        <w:t>附</w:t>
      </w:r>
      <w:r w:rsidR="007B2DCC">
        <w:rPr>
          <w:rFonts w:ascii="仿宋_GB2312" w:eastAsia="仿宋_GB2312" w:cs="仿宋_GB2312" w:hint="eastAsia"/>
          <w:sz w:val="30"/>
          <w:szCs w:val="30"/>
        </w:rPr>
        <w:t>3</w:t>
      </w:r>
      <w:r>
        <w:rPr>
          <w:rFonts w:ascii="仿宋_GB2312" w:eastAsia="仿宋_GB2312" w:cs="仿宋_GB2312" w:hint="eastAsia"/>
          <w:sz w:val="30"/>
          <w:szCs w:val="30"/>
        </w:rPr>
        <w:t>：</w:t>
      </w:r>
    </w:p>
    <w:p w:rsidR="00866BD3" w:rsidRDefault="00866BD3" w:rsidP="00393831">
      <w:pPr>
        <w:pStyle w:val="1"/>
        <w:spacing w:before="0" w:after="0" w:line="240" w:lineRule="auto"/>
        <w:jc w:val="center"/>
        <w:rPr>
          <w:rFonts w:ascii="黑体" w:eastAsia="黑体"/>
          <w:sz w:val="28"/>
          <w:szCs w:val="28"/>
        </w:rPr>
      </w:pPr>
      <w:r>
        <w:rPr>
          <w:rFonts w:ascii="黑体" w:eastAsia="黑体" w:cs="黑体" w:hint="eastAsia"/>
          <w:sz w:val="28"/>
          <w:szCs w:val="28"/>
        </w:rPr>
        <w:t>记账式国债债权托管应急申请书</w:t>
      </w:r>
    </w:p>
    <w:p w:rsidR="00866BD3" w:rsidRDefault="00866BD3" w:rsidP="00393831">
      <w:pPr>
        <w:pStyle w:val="a5"/>
        <w:spacing w:before="0" w:after="0"/>
        <w:jc w:val="center"/>
        <w:rPr>
          <w:rFonts w:ascii="黑体" w:eastAsia="黑体" w:cs="Times New Roman"/>
          <w:b/>
          <w:bCs/>
        </w:rPr>
      </w:pPr>
      <w:r>
        <w:rPr>
          <w:rFonts w:ascii="黑体" w:eastAsia="黑体" w:cs="黑体" w:hint="eastAsia"/>
          <w:b/>
          <w:bCs/>
        </w:rPr>
        <w:t>业务凭单号：</w:t>
      </w:r>
      <w:r>
        <w:rPr>
          <w:rFonts w:ascii="黑体" w:eastAsia="黑体" w:cs="黑体"/>
          <w:b/>
          <w:bCs/>
          <w:u w:val="single"/>
        </w:rPr>
        <w:t>A02</w:t>
      </w:r>
    </w:p>
    <w:p w:rsidR="00866BD3" w:rsidRDefault="00866BD3" w:rsidP="00393831">
      <w:pPr>
        <w:adjustRightInd w:val="0"/>
        <w:rPr>
          <w:rFonts w:ascii="宋体"/>
          <w:sz w:val="24"/>
          <w:szCs w:val="24"/>
        </w:rPr>
      </w:pPr>
      <w:r>
        <w:rPr>
          <w:rFonts w:ascii="宋体" w:hAnsi="宋体" w:cs="宋体" w:hint="eastAsia"/>
          <w:sz w:val="24"/>
          <w:szCs w:val="24"/>
        </w:rPr>
        <w:t>财政部：</w:t>
      </w:r>
    </w:p>
    <w:p w:rsidR="00916A09" w:rsidRDefault="002C0051" w:rsidP="005B3302">
      <w:pPr>
        <w:adjustRightInd w:val="0"/>
        <w:spacing w:beforeLines="20" w:before="62"/>
        <w:ind w:firstLineChars="200" w:firstLine="480"/>
        <w:rPr>
          <w:rFonts w:ascii="宋体"/>
        </w:rPr>
      </w:pPr>
      <w:r>
        <w:rPr>
          <w:rFonts w:ascii="宋体" w:hAnsi="宋体" w:cs="宋体" w:hint="eastAsia"/>
          <w:sz w:val="24"/>
        </w:rPr>
        <w:t>由于</w:t>
      </w:r>
      <w:r w:rsidR="00AB3BCD" w:rsidRPr="00AB3BCD">
        <w:rPr>
          <w:rFonts w:ascii="宋体" w:hAnsi="宋体" w:cs="宋体" w:hint="eastAsia"/>
          <w:sz w:val="24"/>
        </w:rPr>
        <w:t>财政部政府债券发行系统</w:t>
      </w:r>
      <w:r w:rsidR="00AB3BCD" w:rsidRPr="008817D9">
        <w:rPr>
          <w:rFonts w:ascii="宋体" w:hAnsi="宋体" w:cs="宋体" w:hint="eastAsia"/>
          <w:sz w:val="24"/>
        </w:rPr>
        <w:t>客户端</w:t>
      </w:r>
      <w:r>
        <w:rPr>
          <w:rFonts w:ascii="宋体" w:hAnsi="宋体" w:cs="宋体" w:hint="eastAsia"/>
          <w:sz w:val="24"/>
        </w:rPr>
        <w:t>出现故障，现以书面形式发送年记账式（附息</w:t>
      </w:r>
      <w:r>
        <w:rPr>
          <w:rFonts w:ascii="宋体" w:hAnsi="宋体" w:cs="宋体"/>
          <w:sz w:val="24"/>
        </w:rPr>
        <w:t>/</w:t>
      </w:r>
      <w:r>
        <w:rPr>
          <w:rFonts w:ascii="宋体" w:hAnsi="宋体" w:cs="宋体" w:hint="eastAsia"/>
          <w:sz w:val="24"/>
        </w:rPr>
        <w:t>贴现）</w:t>
      </w:r>
      <w:r>
        <w:rPr>
          <w:rFonts w:ascii="宋体" w:hAnsi="宋体" w:cs="宋体"/>
          <w:sz w:val="24"/>
        </w:rPr>
        <w:t>(</w:t>
      </w:r>
      <w:r w:rsidRPr="003D1A32">
        <w:rPr>
          <w:rFonts w:ascii="宋体" w:hAnsi="宋体" w:cs="宋体" w:hint="eastAsia"/>
          <w:sz w:val="24"/>
        </w:rPr>
        <w:t>期</w:t>
      </w:r>
      <w:r>
        <w:rPr>
          <w:rFonts w:ascii="宋体" w:hAnsi="宋体" w:cs="宋体"/>
          <w:sz w:val="24"/>
        </w:rPr>
        <w:t xml:space="preserve">) </w:t>
      </w:r>
      <w:r>
        <w:rPr>
          <w:rFonts w:ascii="宋体" w:hAnsi="宋体" w:cs="宋体" w:hint="eastAsia"/>
          <w:sz w:val="24"/>
        </w:rPr>
        <w:t>国债发行债权托管应急申请书。</w:t>
      </w:r>
      <w:r w:rsidR="00866BD3">
        <w:rPr>
          <w:rFonts w:ascii="宋体" w:hAnsi="宋体" w:cs="宋体" w:hint="eastAsia"/>
          <w:sz w:val="24"/>
          <w:szCs w:val="24"/>
        </w:rPr>
        <w:t>我单位承诺：本债权托管应急申请书由我单位授权经办人填写，内容真实、准确、完整，具有与系统投标同等效力，我单位自愿承担应急</w:t>
      </w:r>
      <w:r w:rsidR="00BC0172">
        <w:rPr>
          <w:rFonts w:ascii="宋体" w:hAnsi="宋体" w:cs="宋体" w:hint="eastAsia"/>
          <w:sz w:val="24"/>
          <w:szCs w:val="24"/>
        </w:rPr>
        <w:t>债权托管</w:t>
      </w:r>
      <w:r w:rsidR="00866BD3">
        <w:rPr>
          <w:rFonts w:ascii="宋体" w:hAnsi="宋体" w:cs="宋体" w:hint="eastAsia"/>
          <w:sz w:val="24"/>
          <w:szCs w:val="24"/>
        </w:rPr>
        <w:t>所产生风险。</w:t>
      </w:r>
    </w:p>
    <w:p w:rsidR="00335D47" w:rsidRDefault="00335D47" w:rsidP="005B3302">
      <w:pPr>
        <w:spacing w:beforeLines="20" w:before="62"/>
        <w:ind w:firstLineChars="1100" w:firstLine="2310"/>
        <w:rPr>
          <w:rFonts w:ascii="宋体"/>
        </w:rPr>
      </w:pPr>
    </w:p>
    <w:p w:rsidR="00866BD3" w:rsidRDefault="00BC0172" w:rsidP="00393831">
      <w:pPr>
        <w:rPr>
          <w:rFonts w:ascii="宋体"/>
        </w:rPr>
      </w:pPr>
      <w:r>
        <w:rPr>
          <w:rFonts w:ascii="宋体" w:hAnsi="宋体" w:cs="宋体" w:hint="eastAsia"/>
        </w:rPr>
        <w:t>债权托管</w:t>
      </w:r>
      <w:r w:rsidR="00866BD3">
        <w:rPr>
          <w:rFonts w:ascii="宋体" w:hAnsi="宋体" w:cs="宋体" w:hint="eastAsia"/>
        </w:rPr>
        <w:t>方名称</w:t>
      </w:r>
      <w:r w:rsidR="00866BD3">
        <w:rPr>
          <w:rFonts w:ascii="宋体" w:hAnsi="宋体" w:cs="宋体"/>
        </w:rPr>
        <w:t>:</w:t>
      </w:r>
    </w:p>
    <w:p w:rsidR="00866BD3" w:rsidRDefault="00866BD3" w:rsidP="00393831">
      <w:pPr>
        <w:rPr>
          <w:rFonts w:ascii="宋体"/>
          <w:b/>
          <w:bCs/>
        </w:rPr>
      </w:pPr>
      <w:r>
        <w:rPr>
          <w:rFonts w:ascii="宋体" w:hAnsi="宋体" w:cs="宋体" w:hint="eastAsia"/>
        </w:rPr>
        <w:t>自营托管账号</w:t>
      </w:r>
      <w:r>
        <w:rPr>
          <w:rFonts w:ascii="宋体" w:hAnsi="宋体" w:cs="宋体"/>
        </w:rPr>
        <w:t>:</w:t>
      </w:r>
      <w:r>
        <w:rPr>
          <w:rFonts w:ascii="宋体" w:hAnsi="宋体" w:cs="宋体" w:hint="eastAsia"/>
          <w:snapToGrid w:val="0"/>
          <w:spacing w:val="-20"/>
          <w:sz w:val="44"/>
          <w:szCs w:val="44"/>
        </w:rPr>
        <w:t>□□□□□□□□□□□</w:t>
      </w:r>
    </w:p>
    <w:p w:rsidR="002C0051" w:rsidRDefault="002C0051" w:rsidP="002C0051">
      <w:pPr>
        <w:rPr>
          <w:rFonts w:ascii="宋体"/>
          <w:b/>
          <w:bCs/>
        </w:rPr>
      </w:pPr>
      <w:r>
        <w:rPr>
          <w:rFonts w:ascii="宋体" w:hAnsi="宋体" w:cs="宋体" w:hint="eastAsia"/>
          <w:b/>
          <w:bCs/>
        </w:rPr>
        <w:t>申请日期</w:t>
      </w:r>
      <w:r>
        <w:rPr>
          <w:rFonts w:ascii="宋体" w:hAnsi="宋体" w:cs="宋体"/>
          <w:b/>
          <w:bCs/>
        </w:rPr>
        <w:t>:</w:t>
      </w:r>
      <w:r>
        <w:rPr>
          <w:rFonts w:ascii="宋体" w:hAnsi="宋体" w:cs="宋体" w:hint="eastAsia"/>
          <w:b/>
          <w:bCs/>
        </w:rPr>
        <w:t>年月日【要素</w:t>
      </w:r>
      <w:r>
        <w:rPr>
          <w:rFonts w:ascii="宋体" w:hAnsi="宋体" w:cs="宋体"/>
          <w:b/>
          <w:bCs/>
        </w:rPr>
        <w:t>1</w:t>
      </w:r>
      <w:r>
        <w:rPr>
          <w:rFonts w:ascii="宋体" w:hAnsi="宋体" w:cs="宋体" w:hint="eastAsia"/>
          <w:b/>
          <w:bCs/>
        </w:rPr>
        <w:t>】</w:t>
      </w:r>
    </w:p>
    <w:p w:rsidR="002C0051" w:rsidRDefault="002C0051" w:rsidP="002C0051">
      <w:pPr>
        <w:rPr>
          <w:rFonts w:ascii="宋体"/>
        </w:rPr>
      </w:pPr>
      <w:r>
        <w:rPr>
          <w:rFonts w:ascii="宋体" w:hAnsi="宋体" w:cs="宋体" w:hint="eastAsia"/>
          <w:b/>
          <w:bCs/>
        </w:rPr>
        <w:t>债券代码</w:t>
      </w:r>
      <w:r>
        <w:rPr>
          <w:rFonts w:ascii="宋体" w:hAnsi="宋体" w:cs="宋体"/>
          <w:b/>
          <w:bCs/>
        </w:rPr>
        <w:t>:</w:t>
      </w:r>
      <w:r>
        <w:rPr>
          <w:rFonts w:ascii="宋体" w:hAnsi="宋体" w:cs="宋体" w:hint="eastAsia"/>
          <w:b/>
          <w:bCs/>
        </w:rPr>
        <w:t>【要素</w:t>
      </w:r>
      <w:r>
        <w:rPr>
          <w:rFonts w:ascii="宋体" w:hAnsi="宋体" w:cs="宋体"/>
          <w:b/>
          <w:bCs/>
        </w:rPr>
        <w:t>2</w:t>
      </w:r>
      <w:r>
        <w:rPr>
          <w:rFonts w:ascii="宋体" w:hAnsi="宋体" w:cs="宋体" w:hint="eastAsia"/>
          <w:b/>
          <w:bCs/>
        </w:rPr>
        <w:t>】</w:t>
      </w:r>
    </w:p>
    <w:p w:rsidR="00866BD3" w:rsidRDefault="00866BD3" w:rsidP="00393831">
      <w:pPr>
        <w:rPr>
          <w:rFonts w:ascii="宋体"/>
          <w:b/>
          <w:bCs/>
        </w:rPr>
      </w:pPr>
    </w:p>
    <w:p w:rsidR="00866BD3" w:rsidRDefault="00866BD3" w:rsidP="00393831">
      <w:pPr>
        <w:rPr>
          <w:rFonts w:ascii="宋体"/>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3045"/>
      </w:tblGrid>
      <w:tr w:rsidR="00866BD3">
        <w:tc>
          <w:tcPr>
            <w:tcW w:w="2943" w:type="dxa"/>
          </w:tcPr>
          <w:p w:rsidR="00866BD3" w:rsidRDefault="00866BD3" w:rsidP="008545C5">
            <w:pPr>
              <w:ind w:firstLineChars="300" w:firstLine="632"/>
              <w:rPr>
                <w:rFonts w:ascii="宋体"/>
                <w:b/>
                <w:bCs/>
              </w:rPr>
            </w:pPr>
            <w:r>
              <w:rPr>
                <w:rFonts w:ascii="宋体" w:hAnsi="宋体" w:cs="宋体" w:hint="eastAsia"/>
                <w:b/>
                <w:bCs/>
              </w:rPr>
              <w:t>托管机构</w:t>
            </w:r>
          </w:p>
        </w:tc>
        <w:tc>
          <w:tcPr>
            <w:tcW w:w="3045" w:type="dxa"/>
          </w:tcPr>
          <w:p w:rsidR="00866BD3" w:rsidRDefault="00866BD3" w:rsidP="00A53715">
            <w:pPr>
              <w:rPr>
                <w:rFonts w:ascii="宋体"/>
                <w:b/>
                <w:bCs/>
              </w:rPr>
            </w:pPr>
            <w:r>
              <w:rPr>
                <w:rFonts w:ascii="宋体" w:hAnsi="宋体" w:cs="宋体" w:hint="eastAsia"/>
                <w:b/>
                <w:bCs/>
              </w:rPr>
              <w:t>债权托管面额（亿元）</w:t>
            </w:r>
          </w:p>
        </w:tc>
      </w:tr>
      <w:tr w:rsidR="00866BD3">
        <w:tc>
          <w:tcPr>
            <w:tcW w:w="2943" w:type="dxa"/>
          </w:tcPr>
          <w:p w:rsidR="00866BD3" w:rsidRDefault="00866BD3" w:rsidP="00A53715">
            <w:pPr>
              <w:rPr>
                <w:rFonts w:ascii="宋体"/>
              </w:rPr>
            </w:pPr>
            <w:r>
              <w:rPr>
                <w:rFonts w:ascii="宋体" w:hAnsi="宋体" w:cs="宋体" w:hint="eastAsia"/>
              </w:rPr>
              <w:t>中央国债登记公司【要素</w:t>
            </w:r>
            <w:r>
              <w:rPr>
                <w:rFonts w:ascii="宋体" w:hAnsi="宋体" w:cs="宋体"/>
              </w:rPr>
              <w:t>3</w:t>
            </w:r>
            <w:r>
              <w:rPr>
                <w:rFonts w:ascii="宋体" w:hAnsi="宋体" w:cs="宋体" w:hint="eastAsia"/>
              </w:rPr>
              <w:t>】</w:t>
            </w:r>
          </w:p>
        </w:tc>
        <w:tc>
          <w:tcPr>
            <w:tcW w:w="3045" w:type="dxa"/>
          </w:tcPr>
          <w:p w:rsidR="00866BD3" w:rsidRDefault="00866BD3" w:rsidP="00A53715">
            <w:pPr>
              <w:rPr>
                <w:rFonts w:ascii="宋体"/>
              </w:rPr>
            </w:pPr>
          </w:p>
        </w:tc>
      </w:tr>
      <w:tr w:rsidR="00866BD3">
        <w:tc>
          <w:tcPr>
            <w:tcW w:w="2943" w:type="dxa"/>
          </w:tcPr>
          <w:p w:rsidR="00866BD3" w:rsidRDefault="00866BD3" w:rsidP="00A53715">
            <w:pPr>
              <w:rPr>
                <w:rFonts w:ascii="宋体"/>
                <w:b/>
                <w:bCs/>
              </w:rPr>
            </w:pPr>
            <w:r>
              <w:rPr>
                <w:rFonts w:ascii="宋体" w:hAnsi="宋体" w:cs="宋体" w:hint="eastAsia"/>
                <w:b/>
                <w:bCs/>
              </w:rPr>
              <w:t>证券登记公司（上海）</w:t>
            </w:r>
          </w:p>
        </w:tc>
        <w:tc>
          <w:tcPr>
            <w:tcW w:w="3045" w:type="dxa"/>
          </w:tcPr>
          <w:p w:rsidR="00866BD3" w:rsidRDefault="00866BD3" w:rsidP="00A53715">
            <w:pPr>
              <w:rPr>
                <w:rFonts w:ascii="宋体"/>
              </w:rPr>
            </w:pPr>
          </w:p>
        </w:tc>
      </w:tr>
      <w:tr w:rsidR="00866BD3">
        <w:tc>
          <w:tcPr>
            <w:tcW w:w="2943" w:type="dxa"/>
          </w:tcPr>
          <w:p w:rsidR="00866BD3" w:rsidRDefault="00866BD3" w:rsidP="00A53715">
            <w:pPr>
              <w:rPr>
                <w:rFonts w:ascii="宋体"/>
                <w:b/>
                <w:bCs/>
              </w:rPr>
            </w:pPr>
            <w:r>
              <w:rPr>
                <w:rFonts w:ascii="宋体" w:hAnsi="宋体" w:cs="宋体" w:hint="eastAsia"/>
                <w:b/>
                <w:bCs/>
              </w:rPr>
              <w:t>证券登记公司（深圳）</w:t>
            </w:r>
          </w:p>
        </w:tc>
        <w:tc>
          <w:tcPr>
            <w:tcW w:w="3045" w:type="dxa"/>
          </w:tcPr>
          <w:p w:rsidR="00866BD3" w:rsidRDefault="00866BD3" w:rsidP="00A53715">
            <w:pPr>
              <w:rPr>
                <w:rFonts w:ascii="宋体"/>
              </w:rPr>
            </w:pPr>
          </w:p>
        </w:tc>
      </w:tr>
      <w:tr w:rsidR="00866BD3">
        <w:tc>
          <w:tcPr>
            <w:tcW w:w="2943" w:type="dxa"/>
          </w:tcPr>
          <w:p w:rsidR="00866BD3" w:rsidRDefault="00866BD3" w:rsidP="00A53715">
            <w:pPr>
              <w:rPr>
                <w:rFonts w:ascii="宋体"/>
              </w:rPr>
            </w:pPr>
            <w:r>
              <w:rPr>
                <w:rFonts w:ascii="宋体" w:hAnsi="宋体" w:cs="宋体" w:hint="eastAsia"/>
              </w:rPr>
              <w:t>合计【要素</w:t>
            </w:r>
            <w:r>
              <w:rPr>
                <w:rFonts w:ascii="宋体" w:hAnsi="宋体" w:cs="宋体"/>
              </w:rPr>
              <w:t>4</w:t>
            </w:r>
            <w:r>
              <w:rPr>
                <w:rFonts w:ascii="宋体" w:hAnsi="宋体" w:cs="宋体" w:hint="eastAsia"/>
              </w:rPr>
              <w:t>】</w:t>
            </w:r>
          </w:p>
        </w:tc>
        <w:tc>
          <w:tcPr>
            <w:tcW w:w="3045" w:type="dxa"/>
          </w:tcPr>
          <w:p w:rsidR="00866BD3" w:rsidRDefault="00866BD3" w:rsidP="00A53715">
            <w:pPr>
              <w:rPr>
                <w:rFonts w:ascii="宋体"/>
              </w:rPr>
            </w:pPr>
          </w:p>
        </w:tc>
      </w:tr>
    </w:tbl>
    <w:p w:rsidR="00866BD3" w:rsidRDefault="00866BD3" w:rsidP="005B3302">
      <w:pPr>
        <w:pStyle w:val="a5"/>
        <w:spacing w:beforeLines="20" w:before="62" w:after="0"/>
        <w:rPr>
          <w:rFonts w:eastAsia="宋体" w:cs="Times New Roman"/>
          <w:b/>
          <w:bCs/>
          <w:sz w:val="21"/>
          <w:szCs w:val="21"/>
        </w:rPr>
      </w:pPr>
    </w:p>
    <w:p w:rsidR="00335D47" w:rsidRDefault="00335D47" w:rsidP="005B3302">
      <w:pPr>
        <w:pStyle w:val="a5"/>
        <w:spacing w:beforeLines="20" w:before="62" w:after="0"/>
        <w:rPr>
          <w:rFonts w:eastAsia="宋体" w:cs="Times New Roman"/>
          <w:b/>
          <w:bCs/>
          <w:sz w:val="21"/>
          <w:szCs w:val="21"/>
        </w:rPr>
      </w:pPr>
    </w:p>
    <w:p w:rsidR="00335D47" w:rsidRDefault="00866BD3" w:rsidP="005B3302">
      <w:pPr>
        <w:pStyle w:val="a5"/>
        <w:spacing w:beforeLines="20" w:before="62" w:after="0"/>
        <w:rPr>
          <w:rFonts w:eastAsia="宋体"/>
          <w:sz w:val="21"/>
          <w:szCs w:val="21"/>
        </w:rPr>
      </w:pPr>
      <w:r>
        <w:rPr>
          <w:rFonts w:eastAsia="宋体" w:hint="eastAsia"/>
          <w:b/>
          <w:bCs/>
          <w:sz w:val="21"/>
          <w:szCs w:val="21"/>
        </w:rPr>
        <w:t>电子密押</w:t>
      </w:r>
      <w:r>
        <w:rPr>
          <w:rFonts w:eastAsia="宋体" w:hint="eastAsia"/>
          <w:b/>
          <w:bCs/>
          <w:spacing w:val="-40"/>
          <w:sz w:val="21"/>
          <w:szCs w:val="21"/>
        </w:rPr>
        <w:t>：</w:t>
      </w:r>
      <w:r>
        <w:rPr>
          <w:rFonts w:eastAsia="宋体"/>
          <w:b/>
          <w:bCs/>
          <w:spacing w:val="-40"/>
          <w:sz w:val="21"/>
          <w:szCs w:val="21"/>
        </w:rPr>
        <w:t xml:space="preserve">(  </w:t>
      </w:r>
      <w:r>
        <w:rPr>
          <w:rFonts w:eastAsia="宋体"/>
          <w:b/>
          <w:bCs/>
          <w:sz w:val="21"/>
          <w:szCs w:val="21"/>
        </w:rPr>
        <w:t>16</w:t>
      </w:r>
      <w:r>
        <w:rPr>
          <w:rFonts w:eastAsia="宋体" w:hint="eastAsia"/>
          <w:b/>
          <w:bCs/>
          <w:sz w:val="21"/>
          <w:szCs w:val="21"/>
        </w:rPr>
        <w:t>位数字</w:t>
      </w:r>
      <w:r>
        <w:rPr>
          <w:rFonts w:eastAsia="宋体"/>
          <w:b/>
          <w:bCs/>
          <w:sz w:val="21"/>
          <w:szCs w:val="21"/>
        </w:rPr>
        <w:t>)</w:t>
      </w:r>
      <w:r>
        <w:rPr>
          <w:rFonts w:eastAsia="宋体"/>
          <w:sz w:val="21"/>
          <w:szCs w:val="21"/>
        </w:rPr>
        <w:t>)</w:t>
      </w:r>
    </w:p>
    <w:p w:rsidR="00335D47" w:rsidRDefault="00335D47" w:rsidP="005B3302">
      <w:pPr>
        <w:pStyle w:val="a5"/>
        <w:spacing w:beforeLines="20" w:before="62" w:after="0"/>
        <w:rPr>
          <w:rFonts w:eastAsia="宋体"/>
          <w:sz w:val="21"/>
          <w:szCs w:val="21"/>
        </w:rPr>
      </w:pPr>
    </w:p>
    <w:p w:rsidR="00335D47" w:rsidRDefault="00866BD3" w:rsidP="005B3302">
      <w:pPr>
        <w:pStyle w:val="a5"/>
        <w:spacing w:beforeLines="20" w:before="62" w:after="0"/>
        <w:rPr>
          <w:rFonts w:eastAsia="宋体"/>
          <w:sz w:val="21"/>
          <w:szCs w:val="21"/>
        </w:rPr>
      </w:pPr>
      <w:r>
        <w:rPr>
          <w:rFonts w:eastAsia="宋体" w:hint="eastAsia"/>
          <w:sz w:val="21"/>
          <w:szCs w:val="21"/>
        </w:rPr>
        <w:t xml:space="preserve">联系人：　　　　　　　　</w:t>
      </w:r>
    </w:p>
    <w:p w:rsidR="00870C38" w:rsidRDefault="00866BD3" w:rsidP="005B3302">
      <w:pPr>
        <w:pStyle w:val="a5"/>
        <w:spacing w:beforeLines="20" w:before="62" w:after="0"/>
        <w:rPr>
          <w:rFonts w:eastAsia="宋体" w:cs="Times New Roman"/>
          <w:b/>
          <w:bCs/>
          <w:sz w:val="21"/>
          <w:szCs w:val="21"/>
        </w:rPr>
      </w:pPr>
      <w:r>
        <w:rPr>
          <w:rFonts w:eastAsia="宋体" w:hint="eastAsia"/>
          <w:sz w:val="21"/>
          <w:szCs w:val="21"/>
        </w:rPr>
        <w:t xml:space="preserve">联系电话：　　　　　　　　　</w:t>
      </w:r>
      <w:r>
        <w:rPr>
          <w:rFonts w:eastAsia="宋体" w:hint="eastAsia"/>
          <w:b/>
          <w:bCs/>
          <w:sz w:val="32"/>
          <w:szCs w:val="32"/>
        </w:rPr>
        <w:t>单位印章</w:t>
      </w:r>
    </w:p>
    <w:p w:rsidR="00870C38" w:rsidRDefault="00870C38" w:rsidP="005B3302">
      <w:pPr>
        <w:pStyle w:val="a5"/>
        <w:spacing w:beforeLines="20" w:before="62" w:after="0"/>
        <w:rPr>
          <w:rFonts w:eastAsia="宋体" w:cs="Times New Roman"/>
          <w:b/>
          <w:bCs/>
          <w:sz w:val="21"/>
          <w:szCs w:val="21"/>
        </w:rPr>
      </w:pPr>
    </w:p>
    <w:p w:rsidR="00870C38" w:rsidRDefault="00870C38" w:rsidP="005B3302">
      <w:pPr>
        <w:pStyle w:val="a5"/>
        <w:spacing w:beforeLines="20" w:before="62" w:after="0"/>
        <w:rPr>
          <w:rFonts w:eastAsia="宋体" w:cs="Times New Roman"/>
          <w:b/>
          <w:bCs/>
          <w:sz w:val="21"/>
          <w:szCs w:val="21"/>
        </w:rPr>
      </w:pPr>
    </w:p>
    <w:p w:rsidR="00870C38" w:rsidRDefault="00866BD3" w:rsidP="005B3302">
      <w:pPr>
        <w:pStyle w:val="a5"/>
        <w:spacing w:beforeLines="20" w:before="62" w:after="0"/>
        <w:rPr>
          <w:rFonts w:eastAsia="宋体" w:cs="Times New Roman"/>
          <w:b/>
          <w:bCs/>
          <w:sz w:val="21"/>
          <w:szCs w:val="21"/>
        </w:rPr>
      </w:pPr>
      <w:r>
        <w:rPr>
          <w:rFonts w:eastAsia="宋体" w:hint="eastAsia"/>
          <w:b/>
          <w:bCs/>
          <w:sz w:val="21"/>
          <w:szCs w:val="21"/>
        </w:rPr>
        <w:t>注意事项：</w:t>
      </w:r>
    </w:p>
    <w:p w:rsidR="00870C38" w:rsidRDefault="00866BD3" w:rsidP="005B3302">
      <w:pPr>
        <w:pStyle w:val="a5"/>
        <w:spacing w:beforeLines="20" w:before="62" w:after="0"/>
        <w:ind w:firstLineChars="196" w:firstLine="412"/>
        <w:rPr>
          <w:rFonts w:eastAsia="宋体" w:cs="Times New Roman"/>
          <w:sz w:val="21"/>
          <w:szCs w:val="21"/>
        </w:rPr>
      </w:pPr>
      <w:r>
        <w:rPr>
          <w:rFonts w:eastAsia="宋体"/>
          <w:sz w:val="21"/>
          <w:szCs w:val="21"/>
        </w:rPr>
        <w:t>1</w:t>
      </w:r>
      <w:r w:rsidR="00D83CC8">
        <w:rPr>
          <w:rFonts w:eastAsia="宋体" w:hint="eastAsia"/>
          <w:sz w:val="21"/>
          <w:szCs w:val="21"/>
        </w:rPr>
        <w:t>.</w:t>
      </w:r>
      <w:r w:rsidR="00050A93" w:rsidRPr="003D1A32">
        <w:rPr>
          <w:rFonts w:eastAsia="宋体" w:hint="eastAsia"/>
          <w:sz w:val="21"/>
          <w:szCs w:val="21"/>
        </w:rPr>
        <w:t>债权托管</w:t>
      </w:r>
      <w:r>
        <w:rPr>
          <w:rFonts w:eastAsia="宋体" w:hint="eastAsia"/>
          <w:sz w:val="21"/>
          <w:szCs w:val="21"/>
        </w:rPr>
        <w:t>应急申请书填写须清晰，不得涂改。</w:t>
      </w:r>
    </w:p>
    <w:p w:rsidR="00F35212" w:rsidRDefault="00866BD3" w:rsidP="005B3302">
      <w:pPr>
        <w:pStyle w:val="a5"/>
        <w:spacing w:beforeLines="20" w:before="62" w:after="0"/>
        <w:ind w:firstLineChars="196" w:firstLine="412"/>
        <w:rPr>
          <w:rFonts w:eastAsia="宋体" w:cs="Times New Roman"/>
          <w:sz w:val="21"/>
          <w:szCs w:val="21"/>
        </w:rPr>
      </w:pPr>
      <w:r>
        <w:rPr>
          <w:rFonts w:eastAsia="宋体"/>
          <w:sz w:val="21"/>
          <w:szCs w:val="21"/>
        </w:rPr>
        <w:t>2</w:t>
      </w:r>
      <w:r w:rsidR="00D83CC8">
        <w:rPr>
          <w:rFonts w:eastAsia="宋体" w:hint="eastAsia"/>
          <w:sz w:val="21"/>
          <w:szCs w:val="21"/>
        </w:rPr>
        <w:t>.</w:t>
      </w:r>
      <w:r>
        <w:rPr>
          <w:rFonts w:eastAsia="宋体" w:hint="eastAsia"/>
          <w:sz w:val="21"/>
          <w:szCs w:val="21"/>
        </w:rPr>
        <w:t>本</w:t>
      </w:r>
      <w:r w:rsidR="00050A93" w:rsidRPr="00050A93">
        <w:rPr>
          <w:rFonts w:eastAsia="宋体" w:hint="eastAsia"/>
          <w:sz w:val="21"/>
          <w:szCs w:val="21"/>
        </w:rPr>
        <w:t>债权托管</w:t>
      </w:r>
      <w:r>
        <w:rPr>
          <w:rFonts w:eastAsia="宋体" w:hint="eastAsia"/>
          <w:sz w:val="21"/>
          <w:szCs w:val="21"/>
        </w:rPr>
        <w:t>应急申请书进行电子密押计算时共有</w:t>
      </w:r>
      <w:r>
        <w:rPr>
          <w:rFonts w:eastAsia="宋体"/>
          <w:sz w:val="21"/>
          <w:szCs w:val="21"/>
        </w:rPr>
        <w:t>4</w:t>
      </w:r>
      <w:r>
        <w:rPr>
          <w:rFonts w:eastAsia="宋体" w:hint="eastAsia"/>
          <w:sz w:val="21"/>
          <w:szCs w:val="21"/>
        </w:rPr>
        <w:t>项要素，其中要素</w:t>
      </w:r>
      <w:r>
        <w:rPr>
          <w:rFonts w:eastAsia="宋体"/>
          <w:sz w:val="21"/>
          <w:szCs w:val="21"/>
        </w:rPr>
        <w:t>1</w:t>
      </w:r>
      <w:r>
        <w:rPr>
          <w:rFonts w:eastAsia="宋体" w:hint="eastAsia"/>
          <w:sz w:val="21"/>
          <w:szCs w:val="21"/>
        </w:rPr>
        <w:t>在电子密押器中已默认显示，如与</w:t>
      </w:r>
      <w:r w:rsidR="00050A93" w:rsidRPr="00050A93">
        <w:rPr>
          <w:rFonts w:eastAsia="宋体" w:hint="eastAsia"/>
          <w:sz w:val="21"/>
          <w:szCs w:val="21"/>
        </w:rPr>
        <w:t>债权托管</w:t>
      </w:r>
      <w:r>
        <w:rPr>
          <w:rFonts w:eastAsia="宋体" w:hint="eastAsia"/>
          <w:sz w:val="21"/>
          <w:szCs w:val="21"/>
        </w:rPr>
        <w:t>应急申请书不符时，请手工修正密押器的要素</w:t>
      </w:r>
      <w:r>
        <w:rPr>
          <w:rFonts w:eastAsia="宋体"/>
          <w:sz w:val="21"/>
          <w:szCs w:val="21"/>
        </w:rPr>
        <w:t>1</w:t>
      </w:r>
      <w:r>
        <w:rPr>
          <w:rFonts w:eastAsia="宋体" w:hint="eastAsia"/>
          <w:sz w:val="21"/>
          <w:szCs w:val="21"/>
        </w:rPr>
        <w:t>；要素</w:t>
      </w:r>
      <w:r>
        <w:rPr>
          <w:rFonts w:eastAsia="宋体"/>
          <w:sz w:val="21"/>
          <w:szCs w:val="21"/>
        </w:rPr>
        <w:t>2-4</w:t>
      </w:r>
      <w:r>
        <w:rPr>
          <w:rFonts w:eastAsia="宋体" w:hint="eastAsia"/>
          <w:sz w:val="21"/>
          <w:szCs w:val="21"/>
        </w:rPr>
        <w:t>按</w:t>
      </w:r>
      <w:r w:rsidR="00050A93" w:rsidRPr="00050A93">
        <w:rPr>
          <w:rFonts w:eastAsia="宋体" w:hint="eastAsia"/>
          <w:sz w:val="21"/>
          <w:szCs w:val="21"/>
        </w:rPr>
        <w:t>债权托管</w:t>
      </w:r>
      <w:r>
        <w:rPr>
          <w:rFonts w:eastAsia="宋体" w:hint="eastAsia"/>
          <w:sz w:val="21"/>
          <w:szCs w:val="21"/>
        </w:rPr>
        <w:t>应急申请书所填内容顺序输入密押器，输入内容与</w:t>
      </w:r>
      <w:r w:rsidR="00050A93" w:rsidRPr="00050A93">
        <w:rPr>
          <w:rFonts w:eastAsia="宋体" w:hint="eastAsia"/>
          <w:sz w:val="21"/>
          <w:szCs w:val="21"/>
        </w:rPr>
        <w:t>债权托管</w:t>
      </w:r>
      <w:r>
        <w:rPr>
          <w:rFonts w:eastAsia="宋体" w:hint="eastAsia"/>
          <w:sz w:val="21"/>
          <w:szCs w:val="21"/>
        </w:rPr>
        <w:t>应急申请书填写内容必须完全一致。</w:t>
      </w:r>
    </w:p>
    <w:p w:rsidR="00C15FCF" w:rsidRDefault="00866BD3" w:rsidP="00C15FCF">
      <w:pPr>
        <w:snapToGrid w:val="0"/>
        <w:spacing w:line="240" w:lineRule="atLeast"/>
        <w:ind w:firstLineChars="200" w:firstLine="420"/>
        <w:rPr>
          <w:sz w:val="32"/>
          <w:szCs w:val="32"/>
        </w:rPr>
      </w:pPr>
      <w:r>
        <w:t>3</w:t>
      </w:r>
      <w:r w:rsidR="00D83CC8">
        <w:rPr>
          <w:rFonts w:cs="宋体" w:hint="eastAsia"/>
        </w:rPr>
        <w:t>.</w:t>
      </w:r>
      <w:r>
        <w:rPr>
          <w:rFonts w:cs="宋体" w:hint="eastAsia"/>
        </w:rPr>
        <w:t>发行室电话：</w:t>
      </w:r>
      <w:r w:rsidR="00C15FCF">
        <w:rPr>
          <w:sz w:val="32"/>
          <w:szCs w:val="32"/>
        </w:rPr>
        <w:t>010-</w:t>
      </w:r>
      <w:r w:rsidR="00C15FCF">
        <w:rPr>
          <w:rFonts w:hint="eastAsia"/>
          <w:sz w:val="32"/>
          <w:szCs w:val="32"/>
        </w:rPr>
        <w:t>88170543</w:t>
      </w:r>
      <w:r w:rsidR="00C15FCF">
        <w:rPr>
          <w:rFonts w:cs="宋体" w:hint="eastAsia"/>
          <w:sz w:val="32"/>
          <w:szCs w:val="32"/>
        </w:rPr>
        <w:t>、</w:t>
      </w:r>
      <w:r w:rsidR="00C15FCF">
        <w:rPr>
          <w:rFonts w:hint="eastAsia"/>
          <w:sz w:val="32"/>
          <w:szCs w:val="32"/>
        </w:rPr>
        <w:t>0544</w:t>
      </w:r>
      <w:r w:rsidR="00C15FCF">
        <w:rPr>
          <w:rFonts w:cs="宋体" w:hint="eastAsia"/>
          <w:sz w:val="32"/>
          <w:szCs w:val="32"/>
        </w:rPr>
        <w:t>、</w:t>
      </w:r>
      <w:r w:rsidR="00C15FCF">
        <w:rPr>
          <w:rFonts w:hint="eastAsia"/>
          <w:sz w:val="32"/>
          <w:szCs w:val="32"/>
        </w:rPr>
        <w:t>0545</w:t>
      </w:r>
      <w:r w:rsidR="00C15FCF">
        <w:rPr>
          <w:rFonts w:cs="宋体" w:hint="eastAsia"/>
          <w:sz w:val="32"/>
          <w:szCs w:val="32"/>
        </w:rPr>
        <w:t>、</w:t>
      </w:r>
      <w:r w:rsidR="00C15FCF">
        <w:rPr>
          <w:rFonts w:hint="eastAsia"/>
          <w:sz w:val="32"/>
          <w:szCs w:val="32"/>
        </w:rPr>
        <w:t>0546</w:t>
      </w:r>
    </w:p>
    <w:p w:rsidR="00C15FCF" w:rsidRDefault="00C15FCF" w:rsidP="00C15FCF">
      <w:pPr>
        <w:snapToGrid w:val="0"/>
        <w:spacing w:line="240" w:lineRule="atLeast"/>
        <w:ind w:firstLineChars="200" w:firstLine="420"/>
        <w:rPr>
          <w:sz w:val="32"/>
          <w:szCs w:val="32"/>
        </w:rPr>
      </w:pPr>
      <w:r>
        <w:rPr>
          <w:rFonts w:cs="宋体" w:hint="eastAsia"/>
        </w:rPr>
        <w:t>发行室传真：</w:t>
      </w:r>
      <w:r>
        <w:rPr>
          <w:sz w:val="32"/>
          <w:szCs w:val="32"/>
        </w:rPr>
        <w:t>010-</w:t>
      </w:r>
      <w:r>
        <w:rPr>
          <w:rFonts w:hint="eastAsia"/>
          <w:sz w:val="32"/>
          <w:szCs w:val="32"/>
        </w:rPr>
        <w:t>88170939</w:t>
      </w:r>
    </w:p>
    <w:p w:rsidR="00AE5F0C" w:rsidRPr="00AA47CB" w:rsidRDefault="00AE5F0C" w:rsidP="003D1A32">
      <w:pPr>
        <w:snapToGrid w:val="0"/>
        <w:spacing w:line="240" w:lineRule="atLeast"/>
        <w:rPr>
          <w:rFonts w:ascii="仿宋_GB2312" w:eastAsia="仿宋_GB2312"/>
          <w:sz w:val="30"/>
          <w:szCs w:val="30"/>
        </w:rPr>
      </w:pPr>
    </w:p>
    <w:sectPr w:rsidR="00AE5F0C" w:rsidRPr="00AA47CB" w:rsidSect="00D20220">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30" w:rsidRDefault="008C4A30">
      <w:r>
        <w:separator/>
      </w:r>
    </w:p>
  </w:endnote>
  <w:endnote w:type="continuationSeparator" w:id="0">
    <w:p w:rsidR="008C4A30" w:rsidRDefault="008C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D3" w:rsidRDefault="00F35212">
    <w:pPr>
      <w:pStyle w:val="a3"/>
      <w:jc w:val="center"/>
    </w:pPr>
    <w:r>
      <w:fldChar w:fldCharType="begin"/>
    </w:r>
    <w:r w:rsidR="000C27B2">
      <w:instrText>PAGE   \* MERGEFORMAT</w:instrText>
    </w:r>
    <w:r>
      <w:fldChar w:fldCharType="separate"/>
    </w:r>
    <w:r w:rsidR="00EE14EA" w:rsidRPr="00EE14EA">
      <w:rPr>
        <w:noProof/>
        <w:lang w:val="zh-CN"/>
      </w:rPr>
      <w:t>1</w:t>
    </w:r>
    <w:r>
      <w:rPr>
        <w:noProof/>
        <w:lang w:val="zh-CN"/>
      </w:rPr>
      <w:fldChar w:fldCharType="end"/>
    </w:r>
  </w:p>
  <w:p w:rsidR="00866BD3" w:rsidRDefault="00866B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30" w:rsidRDefault="008C4A30">
      <w:r>
        <w:separator/>
      </w:r>
    </w:p>
  </w:footnote>
  <w:footnote w:type="continuationSeparator" w:id="0">
    <w:p w:rsidR="008C4A30" w:rsidRDefault="008C4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0FF"/>
    <w:rsid w:val="000112A3"/>
    <w:rsid w:val="000249A5"/>
    <w:rsid w:val="000272B4"/>
    <w:rsid w:val="000330EC"/>
    <w:rsid w:val="00035E8B"/>
    <w:rsid w:val="00050A93"/>
    <w:rsid w:val="0006259D"/>
    <w:rsid w:val="00076CE7"/>
    <w:rsid w:val="00077B10"/>
    <w:rsid w:val="000829F1"/>
    <w:rsid w:val="000A420F"/>
    <w:rsid w:val="000C27B2"/>
    <w:rsid w:val="000C75A5"/>
    <w:rsid w:val="000D28D9"/>
    <w:rsid w:val="000F047E"/>
    <w:rsid w:val="000F0A60"/>
    <w:rsid w:val="000F3390"/>
    <w:rsid w:val="00101806"/>
    <w:rsid w:val="00134484"/>
    <w:rsid w:val="00142615"/>
    <w:rsid w:val="00162772"/>
    <w:rsid w:val="00172A27"/>
    <w:rsid w:val="001834F5"/>
    <w:rsid w:val="001845C3"/>
    <w:rsid w:val="0019182B"/>
    <w:rsid w:val="00194075"/>
    <w:rsid w:val="001A5295"/>
    <w:rsid w:val="001B5282"/>
    <w:rsid w:val="001C0CA2"/>
    <w:rsid w:val="001D435A"/>
    <w:rsid w:val="001D5F10"/>
    <w:rsid w:val="001F0331"/>
    <w:rsid w:val="001F1174"/>
    <w:rsid w:val="001F29DD"/>
    <w:rsid w:val="0020431C"/>
    <w:rsid w:val="00204877"/>
    <w:rsid w:val="00224933"/>
    <w:rsid w:val="00232014"/>
    <w:rsid w:val="00233432"/>
    <w:rsid w:val="00251F8A"/>
    <w:rsid w:val="00255BFD"/>
    <w:rsid w:val="00260E24"/>
    <w:rsid w:val="00262404"/>
    <w:rsid w:val="00296935"/>
    <w:rsid w:val="0029795D"/>
    <w:rsid w:val="002B188E"/>
    <w:rsid w:val="002C0051"/>
    <w:rsid w:val="002D7001"/>
    <w:rsid w:val="002D7EA2"/>
    <w:rsid w:val="002F5FDA"/>
    <w:rsid w:val="003215E4"/>
    <w:rsid w:val="00324732"/>
    <w:rsid w:val="0033031F"/>
    <w:rsid w:val="003311C7"/>
    <w:rsid w:val="00335540"/>
    <w:rsid w:val="00335D47"/>
    <w:rsid w:val="00347B1C"/>
    <w:rsid w:val="00351D38"/>
    <w:rsid w:val="00352846"/>
    <w:rsid w:val="0035289E"/>
    <w:rsid w:val="003614B1"/>
    <w:rsid w:val="0039287B"/>
    <w:rsid w:val="00393831"/>
    <w:rsid w:val="003A10E8"/>
    <w:rsid w:val="003C01A4"/>
    <w:rsid w:val="003C4205"/>
    <w:rsid w:val="003C6998"/>
    <w:rsid w:val="003D1A32"/>
    <w:rsid w:val="003E2ABC"/>
    <w:rsid w:val="003E6C75"/>
    <w:rsid w:val="004118BC"/>
    <w:rsid w:val="00422944"/>
    <w:rsid w:val="00432505"/>
    <w:rsid w:val="0043275A"/>
    <w:rsid w:val="00441823"/>
    <w:rsid w:val="004555A1"/>
    <w:rsid w:val="00462098"/>
    <w:rsid w:val="00473743"/>
    <w:rsid w:val="00494FAE"/>
    <w:rsid w:val="004A48A7"/>
    <w:rsid w:val="004A5C5C"/>
    <w:rsid w:val="004A7FD8"/>
    <w:rsid w:val="004B5064"/>
    <w:rsid w:val="004C5A35"/>
    <w:rsid w:val="004D1391"/>
    <w:rsid w:val="004D6D3A"/>
    <w:rsid w:val="004E2B19"/>
    <w:rsid w:val="004E411B"/>
    <w:rsid w:val="004E76CF"/>
    <w:rsid w:val="00501C93"/>
    <w:rsid w:val="00503892"/>
    <w:rsid w:val="00510A42"/>
    <w:rsid w:val="00514753"/>
    <w:rsid w:val="00515535"/>
    <w:rsid w:val="00516975"/>
    <w:rsid w:val="005236D3"/>
    <w:rsid w:val="00524315"/>
    <w:rsid w:val="005268A2"/>
    <w:rsid w:val="00532597"/>
    <w:rsid w:val="00534214"/>
    <w:rsid w:val="00535BA0"/>
    <w:rsid w:val="005403BD"/>
    <w:rsid w:val="0055521C"/>
    <w:rsid w:val="005603F9"/>
    <w:rsid w:val="005649A9"/>
    <w:rsid w:val="0057576C"/>
    <w:rsid w:val="00594E84"/>
    <w:rsid w:val="00594EDB"/>
    <w:rsid w:val="005A0B50"/>
    <w:rsid w:val="005A1788"/>
    <w:rsid w:val="005B3302"/>
    <w:rsid w:val="005D4122"/>
    <w:rsid w:val="005D4226"/>
    <w:rsid w:val="00615683"/>
    <w:rsid w:val="00623B48"/>
    <w:rsid w:val="00631326"/>
    <w:rsid w:val="00633BFD"/>
    <w:rsid w:val="00634652"/>
    <w:rsid w:val="00674D1C"/>
    <w:rsid w:val="00680E48"/>
    <w:rsid w:val="00683088"/>
    <w:rsid w:val="00690286"/>
    <w:rsid w:val="00693587"/>
    <w:rsid w:val="00697A54"/>
    <w:rsid w:val="006B63E9"/>
    <w:rsid w:val="006B7AB4"/>
    <w:rsid w:val="006C67A2"/>
    <w:rsid w:val="006E54C2"/>
    <w:rsid w:val="006E6151"/>
    <w:rsid w:val="006F0FD1"/>
    <w:rsid w:val="00722261"/>
    <w:rsid w:val="00730F6F"/>
    <w:rsid w:val="007317AA"/>
    <w:rsid w:val="00732C15"/>
    <w:rsid w:val="00737A2D"/>
    <w:rsid w:val="007442D2"/>
    <w:rsid w:val="00747A4F"/>
    <w:rsid w:val="00756C90"/>
    <w:rsid w:val="00772CF7"/>
    <w:rsid w:val="00782483"/>
    <w:rsid w:val="007862CB"/>
    <w:rsid w:val="0078662D"/>
    <w:rsid w:val="007965BE"/>
    <w:rsid w:val="007B2DCC"/>
    <w:rsid w:val="007B6104"/>
    <w:rsid w:val="007D2C4A"/>
    <w:rsid w:val="007D42FA"/>
    <w:rsid w:val="007F05AB"/>
    <w:rsid w:val="00802C96"/>
    <w:rsid w:val="00813A5C"/>
    <w:rsid w:val="00813E59"/>
    <w:rsid w:val="00817E39"/>
    <w:rsid w:val="00844F4C"/>
    <w:rsid w:val="008545C5"/>
    <w:rsid w:val="008605AF"/>
    <w:rsid w:val="00861580"/>
    <w:rsid w:val="00866BD3"/>
    <w:rsid w:val="00870C38"/>
    <w:rsid w:val="00886008"/>
    <w:rsid w:val="008A2AFB"/>
    <w:rsid w:val="008A467F"/>
    <w:rsid w:val="008A6ED1"/>
    <w:rsid w:val="008C4663"/>
    <w:rsid w:val="008C4A30"/>
    <w:rsid w:val="008C5B3D"/>
    <w:rsid w:val="008E6F00"/>
    <w:rsid w:val="008F0790"/>
    <w:rsid w:val="008F2D01"/>
    <w:rsid w:val="00905375"/>
    <w:rsid w:val="00905F4F"/>
    <w:rsid w:val="009064AB"/>
    <w:rsid w:val="00916A09"/>
    <w:rsid w:val="00926CCE"/>
    <w:rsid w:val="009305F9"/>
    <w:rsid w:val="0093474D"/>
    <w:rsid w:val="00937605"/>
    <w:rsid w:val="0094275D"/>
    <w:rsid w:val="0094549D"/>
    <w:rsid w:val="00981E6C"/>
    <w:rsid w:val="00987021"/>
    <w:rsid w:val="009B0DE4"/>
    <w:rsid w:val="009B259F"/>
    <w:rsid w:val="009B61B8"/>
    <w:rsid w:val="009C2429"/>
    <w:rsid w:val="009E144A"/>
    <w:rsid w:val="009F7097"/>
    <w:rsid w:val="009F72B1"/>
    <w:rsid w:val="00A055CA"/>
    <w:rsid w:val="00A12ED1"/>
    <w:rsid w:val="00A34246"/>
    <w:rsid w:val="00A4564F"/>
    <w:rsid w:val="00A53715"/>
    <w:rsid w:val="00A72A14"/>
    <w:rsid w:val="00A82FA7"/>
    <w:rsid w:val="00A86039"/>
    <w:rsid w:val="00A92426"/>
    <w:rsid w:val="00AA47CB"/>
    <w:rsid w:val="00AB3BCD"/>
    <w:rsid w:val="00AE2E7B"/>
    <w:rsid w:val="00AE5F0C"/>
    <w:rsid w:val="00AF07F1"/>
    <w:rsid w:val="00AF117A"/>
    <w:rsid w:val="00B165B6"/>
    <w:rsid w:val="00B170F9"/>
    <w:rsid w:val="00B336BF"/>
    <w:rsid w:val="00B36257"/>
    <w:rsid w:val="00B55F45"/>
    <w:rsid w:val="00B57852"/>
    <w:rsid w:val="00B57F25"/>
    <w:rsid w:val="00B603AB"/>
    <w:rsid w:val="00B62A15"/>
    <w:rsid w:val="00B71E8D"/>
    <w:rsid w:val="00BA3ED1"/>
    <w:rsid w:val="00BB424E"/>
    <w:rsid w:val="00BC0172"/>
    <w:rsid w:val="00C04D9D"/>
    <w:rsid w:val="00C150EB"/>
    <w:rsid w:val="00C15FCF"/>
    <w:rsid w:val="00C44411"/>
    <w:rsid w:val="00C51C5B"/>
    <w:rsid w:val="00C77552"/>
    <w:rsid w:val="00C83077"/>
    <w:rsid w:val="00C83480"/>
    <w:rsid w:val="00C96CBC"/>
    <w:rsid w:val="00CB78EB"/>
    <w:rsid w:val="00CC44E8"/>
    <w:rsid w:val="00CC5410"/>
    <w:rsid w:val="00CC6CE7"/>
    <w:rsid w:val="00CE15B2"/>
    <w:rsid w:val="00CF3CD0"/>
    <w:rsid w:val="00CF7154"/>
    <w:rsid w:val="00D06A31"/>
    <w:rsid w:val="00D20220"/>
    <w:rsid w:val="00D371DF"/>
    <w:rsid w:val="00D437CB"/>
    <w:rsid w:val="00D63D86"/>
    <w:rsid w:val="00D64F58"/>
    <w:rsid w:val="00D650E1"/>
    <w:rsid w:val="00D74C89"/>
    <w:rsid w:val="00D76643"/>
    <w:rsid w:val="00D83CC8"/>
    <w:rsid w:val="00D854F9"/>
    <w:rsid w:val="00D9677E"/>
    <w:rsid w:val="00DB2A45"/>
    <w:rsid w:val="00DC2768"/>
    <w:rsid w:val="00DC7BA0"/>
    <w:rsid w:val="00DE2C02"/>
    <w:rsid w:val="00DF7E83"/>
    <w:rsid w:val="00E26855"/>
    <w:rsid w:val="00E3451E"/>
    <w:rsid w:val="00E369FF"/>
    <w:rsid w:val="00E42239"/>
    <w:rsid w:val="00E454A8"/>
    <w:rsid w:val="00E60B70"/>
    <w:rsid w:val="00E6474A"/>
    <w:rsid w:val="00EB0250"/>
    <w:rsid w:val="00EC10F9"/>
    <w:rsid w:val="00EC6AEA"/>
    <w:rsid w:val="00ED2738"/>
    <w:rsid w:val="00EE14EA"/>
    <w:rsid w:val="00EE619E"/>
    <w:rsid w:val="00EF641F"/>
    <w:rsid w:val="00F15EB0"/>
    <w:rsid w:val="00F20477"/>
    <w:rsid w:val="00F35212"/>
    <w:rsid w:val="00F56B1B"/>
    <w:rsid w:val="00F617F7"/>
    <w:rsid w:val="00F63C9B"/>
    <w:rsid w:val="00F86384"/>
    <w:rsid w:val="00F875AA"/>
    <w:rsid w:val="00FA201D"/>
    <w:rsid w:val="00FB5D76"/>
    <w:rsid w:val="00FD2EE0"/>
    <w:rsid w:val="00FE2EF4"/>
    <w:rsid w:val="00FE6E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20"/>
    <w:pPr>
      <w:widowControl w:val="0"/>
      <w:jc w:val="both"/>
    </w:pPr>
    <w:rPr>
      <w:kern w:val="2"/>
      <w:sz w:val="21"/>
      <w:szCs w:val="21"/>
    </w:rPr>
  </w:style>
  <w:style w:type="paragraph" w:styleId="1">
    <w:name w:val="heading 1"/>
    <w:basedOn w:val="a"/>
    <w:next w:val="a"/>
    <w:link w:val="1Char"/>
    <w:uiPriority w:val="99"/>
    <w:qFormat/>
    <w:rsid w:val="00D2022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20220"/>
    <w:rPr>
      <w:b/>
      <w:bCs/>
      <w:kern w:val="44"/>
      <w:sz w:val="44"/>
      <w:szCs w:val="44"/>
    </w:rPr>
  </w:style>
  <w:style w:type="character" w:customStyle="1" w:styleId="HeaderChar">
    <w:name w:val="Header Char"/>
    <w:uiPriority w:val="99"/>
    <w:locked/>
    <w:rsid w:val="00D20220"/>
    <w:rPr>
      <w:kern w:val="2"/>
      <w:sz w:val="18"/>
      <w:szCs w:val="18"/>
    </w:rPr>
  </w:style>
  <w:style w:type="character" w:customStyle="1" w:styleId="FooterChar">
    <w:name w:val="Footer Char"/>
    <w:uiPriority w:val="99"/>
    <w:locked/>
    <w:rsid w:val="00D20220"/>
    <w:rPr>
      <w:kern w:val="2"/>
      <w:sz w:val="18"/>
      <w:szCs w:val="18"/>
    </w:rPr>
  </w:style>
  <w:style w:type="paragraph" w:customStyle="1" w:styleId="Char">
    <w:name w:val="Char"/>
    <w:basedOn w:val="a"/>
    <w:uiPriority w:val="99"/>
    <w:rsid w:val="00D20220"/>
  </w:style>
  <w:style w:type="paragraph" w:styleId="a3">
    <w:name w:val="footer"/>
    <w:basedOn w:val="a"/>
    <w:link w:val="Char0"/>
    <w:uiPriority w:val="99"/>
    <w:rsid w:val="00D20220"/>
    <w:pPr>
      <w:tabs>
        <w:tab w:val="center" w:pos="4153"/>
        <w:tab w:val="right" w:pos="8306"/>
      </w:tabs>
      <w:snapToGrid w:val="0"/>
      <w:jc w:val="left"/>
    </w:pPr>
    <w:rPr>
      <w:sz w:val="18"/>
      <w:szCs w:val="18"/>
    </w:rPr>
  </w:style>
  <w:style w:type="character" w:customStyle="1" w:styleId="Char0">
    <w:name w:val="页脚 Char"/>
    <w:link w:val="a3"/>
    <w:uiPriority w:val="99"/>
    <w:semiHidden/>
    <w:locked/>
    <w:rsid w:val="00BA3ED1"/>
    <w:rPr>
      <w:sz w:val="18"/>
      <w:szCs w:val="18"/>
    </w:rPr>
  </w:style>
  <w:style w:type="paragraph" w:styleId="a4">
    <w:name w:val="header"/>
    <w:basedOn w:val="a"/>
    <w:link w:val="Char1"/>
    <w:uiPriority w:val="99"/>
    <w:rsid w:val="00D2022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uiPriority w:val="99"/>
    <w:semiHidden/>
    <w:locked/>
    <w:rsid w:val="00BA3ED1"/>
    <w:rPr>
      <w:sz w:val="18"/>
      <w:szCs w:val="18"/>
    </w:rPr>
  </w:style>
  <w:style w:type="paragraph" w:styleId="a5">
    <w:name w:val="Normal (Web)"/>
    <w:basedOn w:val="a"/>
    <w:uiPriority w:val="99"/>
    <w:rsid w:val="00D20220"/>
    <w:pPr>
      <w:widowControl/>
      <w:spacing w:before="100" w:after="100"/>
      <w:jc w:val="left"/>
    </w:pPr>
    <w:rPr>
      <w:rFonts w:ascii="宋体" w:eastAsia="楷体_GB2312" w:hAnsi="宋体" w:cs="宋体"/>
      <w:kern w:val="0"/>
      <w:sz w:val="24"/>
      <w:szCs w:val="24"/>
    </w:rPr>
  </w:style>
  <w:style w:type="paragraph" w:customStyle="1" w:styleId="10">
    <w:name w:val="正文1"/>
    <w:basedOn w:val="a"/>
    <w:uiPriority w:val="99"/>
    <w:rsid w:val="00D20220"/>
    <w:pPr>
      <w:widowControl/>
      <w:tabs>
        <w:tab w:val="left" w:pos="916"/>
        <w:tab w:val="left" w:pos="1832"/>
        <w:tab w:val="left" w:pos="2880"/>
        <w:tab w:val="left" w:pos="3240"/>
        <w:tab w:val="left" w:pos="3664"/>
        <w:tab w:val="left" w:pos="4580"/>
        <w:tab w:val="left" w:pos="5496"/>
        <w:tab w:val="left" w:pos="6840"/>
        <w:tab w:val="left" w:pos="7328"/>
        <w:tab w:val="left" w:pos="7740"/>
        <w:tab w:val="left" w:pos="9160"/>
        <w:tab w:val="left" w:pos="10076"/>
        <w:tab w:val="left" w:pos="10992"/>
        <w:tab w:val="left" w:pos="11908"/>
        <w:tab w:val="left" w:pos="12824"/>
        <w:tab w:val="left" w:pos="13740"/>
        <w:tab w:val="left" w:pos="14656"/>
      </w:tabs>
      <w:spacing w:afterLines="50" w:line="360" w:lineRule="exact"/>
      <w:ind w:leftChars="1457" w:left="3060" w:rightChars="23" w:right="48" w:firstLineChars="200" w:firstLine="400"/>
    </w:pPr>
    <w:rPr>
      <w:rFonts w:ascii="宋体" w:hAnsi="宋体" w:cs="宋体"/>
      <w:kern w:val="0"/>
      <w:sz w:val="20"/>
      <w:szCs w:val="20"/>
    </w:rPr>
  </w:style>
  <w:style w:type="paragraph" w:styleId="a6">
    <w:name w:val="Balloon Text"/>
    <w:basedOn w:val="a"/>
    <w:link w:val="Char2"/>
    <w:uiPriority w:val="99"/>
    <w:semiHidden/>
    <w:rsid w:val="007D2C4A"/>
    <w:rPr>
      <w:sz w:val="18"/>
      <w:szCs w:val="18"/>
    </w:rPr>
  </w:style>
  <w:style w:type="character" w:customStyle="1" w:styleId="Char2">
    <w:name w:val="批注框文本 Char"/>
    <w:link w:val="a6"/>
    <w:uiPriority w:val="99"/>
    <w:locked/>
    <w:rsid w:val="007D2C4A"/>
    <w:rPr>
      <w:kern w:val="2"/>
      <w:sz w:val="18"/>
      <w:szCs w:val="18"/>
    </w:rPr>
  </w:style>
  <w:style w:type="table" w:styleId="a7">
    <w:name w:val="Table Grid"/>
    <w:basedOn w:val="a1"/>
    <w:uiPriority w:val="59"/>
    <w:locked/>
    <w:rsid w:val="00AE5F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20"/>
    <w:pPr>
      <w:widowControl w:val="0"/>
      <w:jc w:val="both"/>
    </w:pPr>
    <w:rPr>
      <w:kern w:val="2"/>
      <w:sz w:val="21"/>
      <w:szCs w:val="21"/>
    </w:rPr>
  </w:style>
  <w:style w:type="paragraph" w:styleId="1">
    <w:name w:val="heading 1"/>
    <w:basedOn w:val="a"/>
    <w:next w:val="a"/>
    <w:link w:val="1Char"/>
    <w:uiPriority w:val="99"/>
    <w:qFormat/>
    <w:rsid w:val="00D2022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20220"/>
    <w:rPr>
      <w:b/>
      <w:bCs/>
      <w:kern w:val="44"/>
      <w:sz w:val="44"/>
      <w:szCs w:val="44"/>
    </w:rPr>
  </w:style>
  <w:style w:type="character" w:customStyle="1" w:styleId="HeaderChar">
    <w:name w:val="Header Char"/>
    <w:uiPriority w:val="99"/>
    <w:locked/>
    <w:rsid w:val="00D20220"/>
    <w:rPr>
      <w:kern w:val="2"/>
      <w:sz w:val="18"/>
      <w:szCs w:val="18"/>
    </w:rPr>
  </w:style>
  <w:style w:type="character" w:customStyle="1" w:styleId="FooterChar">
    <w:name w:val="Footer Char"/>
    <w:uiPriority w:val="99"/>
    <w:locked/>
    <w:rsid w:val="00D20220"/>
    <w:rPr>
      <w:kern w:val="2"/>
      <w:sz w:val="18"/>
      <w:szCs w:val="18"/>
    </w:rPr>
  </w:style>
  <w:style w:type="paragraph" w:customStyle="1" w:styleId="Char">
    <w:name w:val="Char"/>
    <w:basedOn w:val="a"/>
    <w:uiPriority w:val="99"/>
    <w:rsid w:val="00D20220"/>
  </w:style>
  <w:style w:type="paragraph" w:styleId="a3">
    <w:name w:val="footer"/>
    <w:basedOn w:val="a"/>
    <w:link w:val="Char0"/>
    <w:uiPriority w:val="99"/>
    <w:rsid w:val="00D20220"/>
    <w:pPr>
      <w:tabs>
        <w:tab w:val="center" w:pos="4153"/>
        <w:tab w:val="right" w:pos="8306"/>
      </w:tabs>
      <w:snapToGrid w:val="0"/>
      <w:jc w:val="left"/>
    </w:pPr>
    <w:rPr>
      <w:sz w:val="18"/>
      <w:szCs w:val="18"/>
    </w:rPr>
  </w:style>
  <w:style w:type="character" w:customStyle="1" w:styleId="Char0">
    <w:name w:val="页脚 Char"/>
    <w:link w:val="a3"/>
    <w:uiPriority w:val="99"/>
    <w:semiHidden/>
    <w:locked/>
    <w:rsid w:val="00BA3ED1"/>
    <w:rPr>
      <w:sz w:val="18"/>
      <w:szCs w:val="18"/>
    </w:rPr>
  </w:style>
  <w:style w:type="paragraph" w:styleId="a4">
    <w:name w:val="header"/>
    <w:basedOn w:val="a"/>
    <w:link w:val="Char1"/>
    <w:uiPriority w:val="99"/>
    <w:rsid w:val="00D2022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uiPriority w:val="99"/>
    <w:semiHidden/>
    <w:locked/>
    <w:rsid w:val="00BA3ED1"/>
    <w:rPr>
      <w:sz w:val="18"/>
      <w:szCs w:val="18"/>
    </w:rPr>
  </w:style>
  <w:style w:type="paragraph" w:styleId="a5">
    <w:name w:val="Normal (Web)"/>
    <w:basedOn w:val="a"/>
    <w:uiPriority w:val="99"/>
    <w:rsid w:val="00D20220"/>
    <w:pPr>
      <w:widowControl/>
      <w:spacing w:before="100" w:after="100"/>
      <w:jc w:val="left"/>
    </w:pPr>
    <w:rPr>
      <w:rFonts w:ascii="宋体" w:eastAsia="楷体_GB2312" w:hAnsi="宋体" w:cs="宋体"/>
      <w:kern w:val="0"/>
      <w:sz w:val="24"/>
      <w:szCs w:val="24"/>
    </w:rPr>
  </w:style>
  <w:style w:type="paragraph" w:customStyle="1" w:styleId="10">
    <w:name w:val="正文1"/>
    <w:basedOn w:val="a"/>
    <w:uiPriority w:val="99"/>
    <w:rsid w:val="00D20220"/>
    <w:pPr>
      <w:widowControl/>
      <w:tabs>
        <w:tab w:val="left" w:pos="916"/>
        <w:tab w:val="left" w:pos="1832"/>
        <w:tab w:val="left" w:pos="2880"/>
        <w:tab w:val="left" w:pos="3240"/>
        <w:tab w:val="left" w:pos="3664"/>
        <w:tab w:val="left" w:pos="4580"/>
        <w:tab w:val="left" w:pos="5496"/>
        <w:tab w:val="left" w:pos="6840"/>
        <w:tab w:val="left" w:pos="7328"/>
        <w:tab w:val="left" w:pos="7740"/>
        <w:tab w:val="left" w:pos="9160"/>
        <w:tab w:val="left" w:pos="10076"/>
        <w:tab w:val="left" w:pos="10992"/>
        <w:tab w:val="left" w:pos="11908"/>
        <w:tab w:val="left" w:pos="12824"/>
        <w:tab w:val="left" w:pos="13740"/>
        <w:tab w:val="left" w:pos="14656"/>
      </w:tabs>
      <w:spacing w:afterLines="50" w:line="360" w:lineRule="exact"/>
      <w:ind w:leftChars="1457" w:left="3060" w:rightChars="23" w:right="48" w:firstLineChars="200" w:firstLine="400"/>
    </w:pPr>
    <w:rPr>
      <w:rFonts w:ascii="宋体" w:hAnsi="宋体" w:cs="宋体"/>
      <w:kern w:val="0"/>
      <w:sz w:val="20"/>
      <w:szCs w:val="20"/>
    </w:rPr>
  </w:style>
  <w:style w:type="paragraph" w:styleId="a6">
    <w:name w:val="Balloon Text"/>
    <w:basedOn w:val="a"/>
    <w:link w:val="Char2"/>
    <w:uiPriority w:val="99"/>
    <w:semiHidden/>
    <w:rsid w:val="007D2C4A"/>
    <w:rPr>
      <w:sz w:val="18"/>
      <w:szCs w:val="18"/>
    </w:rPr>
  </w:style>
  <w:style w:type="character" w:customStyle="1" w:styleId="Char2">
    <w:name w:val="批注框文本 Char"/>
    <w:link w:val="a6"/>
    <w:uiPriority w:val="99"/>
    <w:locked/>
    <w:rsid w:val="007D2C4A"/>
    <w:rPr>
      <w:kern w:val="2"/>
      <w:sz w:val="18"/>
      <w:szCs w:val="18"/>
    </w:rPr>
  </w:style>
  <w:style w:type="table" w:styleId="a7">
    <w:name w:val="Table Grid"/>
    <w:basedOn w:val="a1"/>
    <w:uiPriority w:val="59"/>
    <w:locked/>
    <w:rsid w:val="00AE5F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2BFA-1B1A-45A8-82AA-CD6EF1EF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11</Pages>
  <Words>812</Words>
  <Characters>4632</Characters>
  <Application>Microsoft Office Word</Application>
  <DocSecurity>0</DocSecurity>
  <Lines>38</Lines>
  <Paragraphs>10</Paragraphs>
  <ScaleCrop>false</ScaleCrop>
  <Company>mof</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关于征求《财政部关于印发2013年记账式国债招标发行规则的通知》（征求意见稿）意见的函</dc:title>
  <dc:creator>Insect</dc:creator>
  <cp:lastModifiedBy>叶辰宸</cp:lastModifiedBy>
  <cp:revision>20</cp:revision>
  <cp:lastPrinted>2017-12-27T02:09:00Z</cp:lastPrinted>
  <dcterms:created xsi:type="dcterms:W3CDTF">2017-12-25T08:48:00Z</dcterms:created>
  <dcterms:modified xsi:type="dcterms:W3CDTF">2017-12-28T11:39:00Z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